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56D641">
      <w:pPr>
        <w:pStyle w:val="2"/>
        <w:jc w:val="center"/>
        <w:rPr>
          <w:rFonts w:hint="eastAsia" w:ascii="宋体" w:hAnsi="宋体"/>
          <w:sz w:val="44"/>
          <w:szCs w:val="44"/>
        </w:rPr>
      </w:pPr>
      <w:r>
        <w:rPr>
          <w:rFonts w:hint="eastAsia" w:ascii="宋体" w:hAnsi="宋体"/>
          <w:sz w:val="44"/>
          <w:szCs w:val="44"/>
        </w:rPr>
        <w:t>翔晟CA锁在线新办操作流程</w:t>
      </w:r>
    </w:p>
    <w:p w14:paraId="109BF30A">
      <w:pPr>
        <w:shd w:val="clear" w:color="auto" w:fill="FFFFFF"/>
        <w:spacing w:before="240" w:beforeLines="100" w:after="240" w:afterLine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在线（线上）办理网址：</w:t>
      </w:r>
    </w:p>
    <w:p w14:paraId="011AAF3D">
      <w:pPr>
        <w:shd w:val="clear" w:color="auto" w:fill="FFFFFF"/>
        <w:spacing w:before="240" w:beforeLines="100" w:after="240" w:afterLines="100"/>
        <w:rPr>
          <w:rFonts w:hint="eastAsia"/>
        </w:rPr>
      </w:pPr>
      <w:r>
        <w:rPr>
          <w:rFonts w:ascii="Times New Roman" w:hAnsi="Times New Roman" w:cs="Times New Roman"/>
          <w:b/>
          <w:color w:val="FF0000"/>
        </w:rPr>
        <w:fldChar w:fldCharType="begin"/>
      </w:r>
      <w:r>
        <w:rPr>
          <w:rFonts w:ascii="Times New Roman" w:hAnsi="Times New Roman" w:cs="Times New Roman"/>
          <w:b/>
          <w:color w:val="FF0000"/>
        </w:rPr>
        <w:instrText xml:space="preserve"> HYPERLINK "http://www.share-sun.com/map/" </w:instrText>
      </w:r>
      <w:r>
        <w:rPr>
          <w:rFonts w:ascii="Times New Roman" w:hAnsi="Times New Roman" w:cs="Times New Roman"/>
          <w:b/>
          <w:color w:val="FF0000"/>
        </w:rPr>
        <w:fldChar w:fldCharType="separate"/>
      </w:r>
      <w:r>
        <w:rPr>
          <w:rStyle w:val="7"/>
          <w:rFonts w:ascii="Times New Roman" w:hAnsi="Times New Roman" w:cs="Times New Roman"/>
          <w:b/>
        </w:rPr>
        <w:t>http://www.share-sun.com/map/</w:t>
      </w:r>
      <w:r>
        <w:rPr>
          <w:rFonts w:ascii="Times New Roman" w:hAnsi="Times New Roman" w:cs="Times New Roman"/>
          <w:b/>
          <w:color w:val="FF0000"/>
        </w:rPr>
        <w:fldChar w:fldCharType="end"/>
      </w:r>
      <w:r>
        <w:rPr>
          <w:rFonts w:hint="eastAsia" w:ascii="Times New Roman" w:hAnsi="Times New Roman" w:cs="Times New Roman"/>
          <w:b/>
          <w:color w:val="FF0000"/>
        </w:rPr>
        <w:t xml:space="preserve">    (选择所需办理的项目)</w:t>
      </w:r>
    </w:p>
    <w:p w14:paraId="262C9D5C">
      <w:pPr>
        <w:shd w:val="clear" w:color="auto" w:fill="FFFFFF"/>
        <w:spacing w:before="240" w:beforeLines="100" w:after="240" w:afterLine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打开翔晟信息在线办理网址，登录（若无翔晟会员账号，点击注册后登录</w:t>
      </w:r>
      <w:r>
        <w:rPr>
          <w:sz w:val="28"/>
          <w:szCs w:val="28"/>
        </w:rPr>
        <w:t>）</w:t>
      </w:r>
    </w:p>
    <w:p w14:paraId="5820382E">
      <w:pPr>
        <w:shd w:val="clear" w:color="auto" w:fill="FFFFFF"/>
        <w:spacing w:after="240" w:afterLines="100"/>
        <w:rPr>
          <w:rFonts w:hint="eastAsia"/>
        </w:rPr>
      </w:pPr>
      <w:r>
        <w:drawing>
          <wp:inline distT="0" distB="0" distL="114300" distR="114300">
            <wp:extent cx="5168900" cy="2449830"/>
            <wp:effectExtent l="0" t="0" r="1270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ED19">
      <w:pPr>
        <w:shd w:val="clear" w:color="auto" w:fill="FFFFFF"/>
        <w:spacing w:after="240" w:afterLine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新办提交订单步骤：</w:t>
      </w:r>
    </w:p>
    <w:p w14:paraId="0D2B6388">
      <w:pPr>
        <w:shd w:val="clear" w:color="auto" w:fill="FFFFFF"/>
        <w:spacing w:after="240" w:afterLines="100"/>
        <w:rPr>
          <w:rFonts w:hint="eastAsia"/>
        </w:rPr>
      </w:pPr>
      <w:r>
        <w:drawing>
          <wp:inline distT="0" distB="0" distL="114300" distR="114300">
            <wp:extent cx="5481955" cy="603250"/>
            <wp:effectExtent l="0" t="0" r="444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9949">
      <w:pPr>
        <w:shd w:val="clear" w:color="auto" w:fill="FFFFFF"/>
        <w:spacing w:after="240" w:afterLine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登录后点击“在线新办”</w:t>
      </w:r>
    </w:p>
    <w:p w14:paraId="13BC6A16">
      <w:pPr>
        <w:shd w:val="clear" w:color="auto" w:fill="FFFFFF"/>
        <w:spacing w:after="240" w:afterLines="100"/>
        <w:rPr>
          <w:rFonts w:hint="eastAsia"/>
        </w:rPr>
      </w:pPr>
      <w:r>
        <w:drawing>
          <wp:inline distT="0" distB="0" distL="114300" distR="114300">
            <wp:extent cx="4170045" cy="2028190"/>
            <wp:effectExtent l="0" t="0" r="1905" b="101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4093">
      <w:pPr>
        <w:shd w:val="clear" w:color="auto" w:fill="FFFFFF"/>
        <w:spacing w:after="240" w:afterLines="100"/>
        <w:rPr>
          <w:rFonts w:hint="eastAsia"/>
        </w:rPr>
      </w:pPr>
      <w:r>
        <w:rPr>
          <w:rFonts w:hint="eastAsia"/>
        </w:rPr>
        <w:t>选择单位主锁</w:t>
      </w:r>
    </w:p>
    <w:p w14:paraId="7DFBC698">
      <w:pPr>
        <w:shd w:val="clear" w:color="auto" w:fill="FFFFFF"/>
        <w:spacing w:after="240" w:afterLines="100"/>
        <w:rPr>
          <w:rFonts w:hint="eastAsia"/>
        </w:rPr>
      </w:pPr>
      <w:r>
        <w:drawing>
          <wp:inline distT="0" distB="0" distL="114300" distR="114300">
            <wp:extent cx="5480050" cy="2379980"/>
            <wp:effectExtent l="0" t="0" r="635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82ED">
      <w:pPr>
        <w:shd w:val="clear" w:color="auto" w:fill="FFFFFF"/>
        <w:spacing w:after="240" w:afterLine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填写单位信息后点击下一步,此处</w:t>
      </w:r>
    </w:p>
    <w:p w14:paraId="1954313C">
      <w:pPr>
        <w:shd w:val="clear" w:color="auto" w:fill="FFFFFF"/>
        <w:spacing w:after="240" w:afterLines="100"/>
        <w:rPr>
          <w:rFonts w:hint="eastAsia"/>
        </w:rPr>
      </w:pPr>
      <w:r>
        <w:drawing>
          <wp:inline distT="0" distB="0" distL="114300" distR="114300">
            <wp:extent cx="4900930" cy="2232025"/>
            <wp:effectExtent l="0" t="0" r="13970" b="158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3238">
      <w:pPr>
        <w:shd w:val="clear" w:color="auto" w:fill="FFFFFF"/>
        <w:spacing w:after="240" w:afterLines="100"/>
        <w:rPr>
          <w:rFonts w:hint="eastAsia"/>
        </w:rPr>
      </w:pPr>
      <w:r>
        <w:rPr>
          <w:rFonts w:hint="eastAsia"/>
        </w:rPr>
        <w:t>若是个人锁（法人锁）则选择个人主锁</w:t>
      </w:r>
    </w:p>
    <w:p w14:paraId="29E4EE2A">
      <w:pPr>
        <w:shd w:val="clear" w:color="auto" w:fill="FFFFFF"/>
        <w:spacing w:after="240" w:afterLines="100"/>
        <w:rPr>
          <w:rFonts w:hint="eastAsia"/>
        </w:rPr>
      </w:pPr>
      <w:r>
        <w:drawing>
          <wp:inline distT="0" distB="0" distL="114300" distR="114300">
            <wp:extent cx="5486400" cy="2388870"/>
            <wp:effectExtent l="0" t="0" r="0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2774">
      <w:pPr>
        <w:shd w:val="clear" w:color="auto" w:fill="FFFFFF"/>
        <w:spacing w:after="240" w:afterLines="100"/>
        <w:rPr>
          <w:rFonts w:hint="eastAsia"/>
        </w:rPr>
      </w:pPr>
      <w:r>
        <w:rPr>
          <w:rFonts w:hint="eastAsia"/>
        </w:rPr>
        <w:t>若此处无法下载到模板，也可以到下载专区翔晟ca办理流程中附加下载，或者直接至翔晟官网-在线服务-数字证书及电子签章办理须知下载</w:t>
      </w:r>
    </w:p>
    <w:p w14:paraId="5D392F64">
      <w:pPr>
        <w:shd w:val="clear" w:color="auto" w:fill="FFFFFF"/>
        <w:spacing w:after="240" w:afterLines="100"/>
        <w:rPr>
          <w:rFonts w:hint="eastAsia"/>
        </w:rPr>
      </w:pPr>
      <w:r>
        <w:t>http://www.share-sun.com.cn/index.php/notice/</w:t>
      </w:r>
    </w:p>
    <w:p w14:paraId="59B9EBC5">
      <w:pPr>
        <w:shd w:val="clear" w:color="auto" w:fill="FFFFFF"/>
        <w:spacing w:after="240" w:afterLines="100"/>
        <w:rPr>
          <w:rFonts w:hint="eastAsia"/>
        </w:rPr>
      </w:pPr>
      <w:r>
        <w:drawing>
          <wp:inline distT="0" distB="0" distL="114300" distR="114300">
            <wp:extent cx="4905375" cy="2241550"/>
            <wp:effectExtent l="0" t="0" r="952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9813">
      <w:pPr>
        <w:shd w:val="clear" w:color="auto" w:fill="FFFFFF"/>
        <w:spacing w:after="240" w:afterLine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填写发票信息</w:t>
      </w:r>
    </w:p>
    <w:p w14:paraId="04B2EBE7">
      <w:pPr>
        <w:shd w:val="clear" w:color="auto" w:fill="FFFFFF"/>
        <w:spacing w:after="240" w:afterLines="100"/>
        <w:rPr>
          <w:rFonts w:hint="eastAsia"/>
        </w:rPr>
      </w:pPr>
      <w:r>
        <w:drawing>
          <wp:inline distT="0" distB="0" distL="114300" distR="114300">
            <wp:extent cx="4906010" cy="2019300"/>
            <wp:effectExtent l="0" t="0" r="889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25928">
      <w:pPr>
        <w:shd w:val="clear" w:color="auto" w:fill="FFFFFF"/>
        <w:spacing w:after="240" w:afterLine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填写收货地址后提交订单进行支付</w:t>
      </w:r>
    </w:p>
    <w:p w14:paraId="00E9F5A5">
      <w:pPr>
        <w:shd w:val="clear" w:color="auto" w:fill="FFFFFF"/>
        <w:spacing w:after="240" w:afterLines="100"/>
        <w:rPr>
          <w:rFonts w:hint="eastAsia"/>
        </w:rPr>
      </w:pPr>
      <w:r>
        <w:drawing>
          <wp:inline distT="0" distB="0" distL="114300" distR="114300">
            <wp:extent cx="4677410" cy="2347595"/>
            <wp:effectExtent l="0" t="0" r="8890" b="146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5BC5">
      <w:pPr>
        <w:shd w:val="clear" w:color="auto" w:fill="FFFFFF"/>
        <w:spacing w:after="240" w:afterLines="100"/>
        <w:rPr>
          <w:rFonts w:hint="eastAsia"/>
        </w:rPr>
      </w:pPr>
      <w:r>
        <w:drawing>
          <wp:inline distT="0" distB="0" distL="114300" distR="114300">
            <wp:extent cx="4800600" cy="2169795"/>
            <wp:effectExtent l="0" t="0" r="0" b="19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01543">
      <w:pPr>
        <w:shd w:val="clear" w:color="auto" w:fill="FFFFFF"/>
        <w:spacing w:after="240" w:afterLine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支付完成后可在我的订单查询订单状态,订单提交完成后订单审核人员办理寄锁</w:t>
      </w:r>
    </w:p>
    <w:p w14:paraId="4174C0A5">
      <w:pPr>
        <w:shd w:val="clear" w:color="auto" w:fill="FFFFFF"/>
        <w:spacing w:after="240" w:afterLines="100"/>
        <w:rPr>
          <w:color w:val="333333"/>
        </w:rPr>
      </w:pPr>
      <w:r>
        <w:drawing>
          <wp:inline distT="0" distB="0" distL="114300" distR="114300">
            <wp:extent cx="5043805" cy="2202815"/>
            <wp:effectExtent l="0" t="0" r="4445" b="698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AF81">
      <w:pPr>
        <w:pStyle w:val="2"/>
        <w:jc w:val="center"/>
        <w:rPr>
          <w:rFonts w:hint="eastAsia"/>
        </w:rPr>
      </w:pPr>
    </w:p>
    <w:p w14:paraId="3077D9F0">
      <w:pPr>
        <w:pStyle w:val="2"/>
        <w:jc w:val="center"/>
      </w:pPr>
      <w:r>
        <w:rPr>
          <w:rFonts w:hint="eastAsia"/>
        </w:rPr>
        <w:t>翔晟在线年检（延期）操作流程</w:t>
      </w:r>
    </w:p>
    <w:p w14:paraId="3583B2CF">
      <w:pPr>
        <w:numPr>
          <w:ilvl w:val="0"/>
          <w:numId w:val="1"/>
        </w:numPr>
        <w:rPr>
          <w:rFonts w:hint="eastAsia"/>
          <w:color w:val="FF0000"/>
          <w:sz w:val="18"/>
          <w:szCs w:val="18"/>
        </w:rPr>
      </w:pPr>
      <w:r>
        <w:rPr>
          <w:rFonts w:hint="eastAsia"/>
          <w:sz w:val="28"/>
          <w:szCs w:val="28"/>
        </w:rPr>
        <w:t>登录翔晟在线网址</w:t>
      </w:r>
      <w:r>
        <w:rPr>
          <w:rFonts w:hint="eastAsia"/>
        </w:rPr>
        <w:t xml:space="preserve"> ，建议使用ie浏览器。</w:t>
      </w:r>
      <w:r>
        <w:rPr>
          <w:rFonts w:hint="eastAsia"/>
          <w:color w:val="FF0000"/>
          <w:sz w:val="18"/>
          <w:szCs w:val="18"/>
        </w:rPr>
        <w:t>注意：不同地区使用的在线年检网址不同，请确认好从正确年检网址进入。</w:t>
      </w:r>
    </w:p>
    <w:p w14:paraId="4C17717D">
      <w:pPr>
        <w:rPr>
          <w:color w:val="FF0000"/>
          <w:sz w:val="18"/>
          <w:szCs w:val="18"/>
        </w:rPr>
      </w:pPr>
    </w:p>
    <w:p w14:paraId="37882F3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在线网址：</w:t>
      </w:r>
    </w:p>
    <w:p w14:paraId="0F38F753">
      <w:pPr>
        <w:rPr>
          <w:sz w:val="28"/>
          <w:szCs w:val="28"/>
        </w:rPr>
      </w:pPr>
      <w:r>
        <w:rPr>
          <w:rFonts w:ascii="Times New Roman" w:hAnsi="Times New Roman" w:cs="Times New Roman"/>
        </w:rPr>
        <w:t>http://www.share-sun.com/map/</w:t>
      </w:r>
    </w:p>
    <w:p w14:paraId="2305A25D">
      <w:pPr>
        <w:rPr>
          <w:rFonts w:hint="eastAsia"/>
          <w:sz w:val="28"/>
          <w:szCs w:val="28"/>
        </w:rPr>
      </w:pPr>
    </w:p>
    <w:p w14:paraId="56F213B2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如何在电脑中找到ie浏览器</w:t>
      </w:r>
    </w:p>
    <w:p w14:paraId="6181D6F3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1、打开计算机双击C盘进入</w:t>
      </w:r>
    </w:p>
    <w:p w14:paraId="6EA0F22D">
      <w:pPr>
        <w:rPr>
          <w:rFonts w:hint="eastAsia"/>
        </w:rPr>
      </w:pPr>
      <w:r>
        <w:drawing>
          <wp:inline distT="0" distB="0" distL="114300" distR="114300">
            <wp:extent cx="4533900" cy="2950210"/>
            <wp:effectExtent l="0" t="0" r="0" b="254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5A3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2、优先选择电脑中（x86）的文件，若没有此文件则选择没有（x86）的文件</w:t>
      </w:r>
    </w:p>
    <w:p w14:paraId="36846015">
      <w:pPr>
        <w:rPr>
          <w:rFonts w:hint="eastAsia"/>
        </w:rPr>
      </w:pPr>
      <w:r>
        <w:drawing>
          <wp:inline distT="0" distB="0" distL="114300" distR="114300">
            <wp:extent cx="4133215" cy="2684145"/>
            <wp:effectExtent l="0" t="0" r="635" b="190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0D870">
      <w:pPr>
        <w:rPr>
          <w:rFonts w:hint="eastAsia"/>
        </w:rPr>
      </w:pPr>
      <w:r>
        <w:rPr>
          <w:rFonts w:hint="eastAsia"/>
        </w:rPr>
        <w:t>3、双击打开Internet explore文件夹</w:t>
      </w:r>
    </w:p>
    <w:p w14:paraId="0A70F907">
      <w:pPr>
        <w:rPr>
          <w:rFonts w:hint="eastAsia"/>
        </w:rPr>
      </w:pPr>
      <w:r>
        <w:drawing>
          <wp:inline distT="0" distB="0" distL="114300" distR="114300">
            <wp:extent cx="4601210" cy="2988310"/>
            <wp:effectExtent l="0" t="0" r="8890" b="25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4DF3C">
      <w:pPr>
        <w:rPr>
          <w:rFonts w:hint="eastAsia"/>
        </w:rPr>
      </w:pPr>
      <w:r>
        <w:rPr>
          <w:rFonts w:hint="eastAsia"/>
        </w:rPr>
        <w:t>4、双击iexplore的图标</w:t>
      </w:r>
    </w:p>
    <w:p w14:paraId="68D8C6D3"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4608830" cy="2988310"/>
            <wp:effectExtent l="0" t="0" r="1270" b="254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792A">
      <w:pPr>
        <w:rPr>
          <w:sz w:val="28"/>
          <w:szCs w:val="28"/>
        </w:rPr>
      </w:pPr>
    </w:p>
    <w:p w14:paraId="1C832CA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二、登录注册</w:t>
      </w:r>
    </w:p>
    <w:p w14:paraId="3636A06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1、打开翔晟信息在线办理网址，登录（若无翔晟会员账号，点击注册后登录</w:t>
      </w:r>
      <w:r>
        <w:rPr>
          <w:sz w:val="28"/>
          <w:szCs w:val="28"/>
        </w:rPr>
        <w:t>）</w:t>
      </w:r>
    </w:p>
    <w:p w14:paraId="750F4A30">
      <w:pPr>
        <w:spacing w:after="240" w:afterLines="100"/>
      </w:pPr>
      <w:r>
        <w:drawing>
          <wp:inline distT="0" distB="0" distL="114300" distR="114300">
            <wp:extent cx="5277485" cy="2495550"/>
            <wp:effectExtent l="0" t="0" r="18415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9B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2、点击在线年检，下载年检安全控件，将控件保存到桌面上后，关闭所有浏览器，CA锁先不要插在电脑上、杀毒软件（如金山毒霸、安全管家,360等）</w:t>
      </w:r>
    </w:p>
    <w:p w14:paraId="4CF23339">
      <w:r>
        <w:drawing>
          <wp:inline distT="0" distB="0" distL="114300" distR="114300">
            <wp:extent cx="5268595" cy="2410460"/>
            <wp:effectExtent l="0" t="0" r="8255" b="889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A058"/>
    <w:p w14:paraId="14C65BD6">
      <w:r>
        <w:rPr>
          <w:rFonts w:hint="eastAsia"/>
        </w:rPr>
        <w:t>3、安装好控件后点击去年检，若出现该弹框说明浏览器没有能正常运行控件，需要设置浏览器安全选项。</w:t>
      </w:r>
    </w:p>
    <w:p w14:paraId="7E0058E8">
      <w:r>
        <w:drawing>
          <wp:inline distT="0" distB="0" distL="114300" distR="114300">
            <wp:extent cx="5276850" cy="2405380"/>
            <wp:effectExtent l="0" t="0" r="0" b="1397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E8D7"/>
    <w:p w14:paraId="1BDC0523">
      <w:r>
        <w:rPr>
          <w:rFonts w:hint="eastAsia"/>
        </w:rPr>
        <w:t>点击设置，选择Internet选项</w:t>
      </w:r>
    </w:p>
    <w:p w14:paraId="4DC52524">
      <w:r>
        <w:drawing>
          <wp:inline distT="0" distB="0" distL="114300" distR="114300">
            <wp:extent cx="5269865" cy="286385"/>
            <wp:effectExtent l="0" t="0" r="6985" b="18415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B312">
      <w:r>
        <w:rPr>
          <w:rFonts w:hint="eastAsia"/>
        </w:rPr>
        <w:t>选择安全，点击自定义级别</w:t>
      </w:r>
    </w:p>
    <w:p w14:paraId="0272A6D9">
      <w:r>
        <w:drawing>
          <wp:inline distT="0" distB="0" distL="114300" distR="114300">
            <wp:extent cx="3512820" cy="4813300"/>
            <wp:effectExtent l="0" t="0" r="11430" b="635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E50B">
      <w:r>
        <w:rPr>
          <w:rFonts w:hint="eastAsia"/>
        </w:rPr>
        <w:t>将Active X控件和插件都启用了</w:t>
      </w:r>
    </w:p>
    <w:p w14:paraId="02B4BEEB">
      <w:r>
        <w:drawing>
          <wp:inline distT="0" distB="0" distL="114300" distR="114300">
            <wp:extent cx="3448050" cy="3877945"/>
            <wp:effectExtent l="0" t="0" r="0" b="8255"/>
            <wp:docPr id="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2B5A"/>
    <w:p w14:paraId="6829A337">
      <w:r>
        <w:rPr>
          <w:rFonts w:hint="eastAsia"/>
        </w:rPr>
        <w:t>若浏览器下方弹出允许控件加载运行项，需要点击允许控件运行</w:t>
      </w:r>
    </w:p>
    <w:p w14:paraId="71B765DE">
      <w:r>
        <w:drawing>
          <wp:inline distT="0" distB="0" distL="114300" distR="114300">
            <wp:extent cx="5099685" cy="2326005"/>
            <wp:effectExtent l="0" t="0" r="5715" b="17145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2FBDB"/>
    <w:p w14:paraId="588379B9">
      <w:pPr>
        <w:rPr>
          <w:rFonts w:hint="eastAsia"/>
        </w:rPr>
      </w:pPr>
      <w:r>
        <w:rPr>
          <w:rFonts w:hint="eastAsia"/>
        </w:rPr>
        <w:t>4、然后插上ca锁填写订单交费后在已支付订单点前往年检即可。</w:t>
      </w:r>
    </w:p>
    <w:p w14:paraId="50C3A563">
      <w:pPr>
        <w:rPr>
          <w:rFonts w:hint="eastAsia"/>
        </w:rPr>
      </w:pPr>
      <w:r>
        <w:rPr>
          <w:rFonts w:hint="eastAsia"/>
        </w:rPr>
        <w:t>5、如年检过程中遇到问题可联系客服电话咨询。</w:t>
      </w:r>
    </w:p>
    <w:p w14:paraId="1AFE7B85">
      <w:pPr>
        <w:ind w:firstLine="360" w:firstLineChars="150"/>
      </w:pPr>
      <w:r>
        <w:rPr>
          <w:rFonts w:hint="eastAsia"/>
        </w:rPr>
        <w:t>客服电话：025-66085508</w:t>
      </w:r>
    </w:p>
    <w:p w14:paraId="72A44019"/>
    <w:p w14:paraId="126B5824"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761AE">
    <w:pPr>
      <w:pStyle w:val="3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1533525</wp:posOffset>
          </wp:positionH>
          <wp:positionV relativeFrom="paragraph">
            <wp:posOffset>-101600</wp:posOffset>
          </wp:positionV>
          <wp:extent cx="3962400" cy="457200"/>
          <wp:effectExtent l="0" t="0" r="0" b="0"/>
          <wp:wrapNone/>
          <wp:docPr id="2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3D2E3">
    <w:pPr>
      <w:pStyle w:val="4"/>
      <w:ind w:firstLine="1820" w:firstLineChars="650"/>
      <w:jc w:val="left"/>
      <w:rPr>
        <w:rFonts w:hint="eastAsia" w:ascii="黑体" w:hAnsi="黑体" w:eastAsia="黑体"/>
        <w:color w:val="333333"/>
        <w:sz w:val="28"/>
        <w:szCs w:val="28"/>
      </w:rPr>
    </w:pPr>
  </w:p>
  <w:p w14:paraId="5AD73CBC">
    <w:pPr>
      <w:pStyle w:val="4"/>
      <w:ind w:firstLine="1820" w:firstLineChars="650"/>
      <w:jc w:val="left"/>
      <w:rPr>
        <w:rFonts w:ascii="黑体" w:hAnsi="黑体" w:eastAsia="黑体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053240"/>
    <w:multiLevelType w:val="multilevel"/>
    <w:tmpl w:val="48053240"/>
    <w:lvl w:ilvl="0" w:tentative="0">
      <w:start w:val="1"/>
      <w:numFmt w:val="japaneseCounting"/>
      <w:lvlText w:val="%1、"/>
      <w:lvlJc w:val="left"/>
      <w:pPr>
        <w:ind w:left="525" w:hanging="525"/>
      </w:pPr>
      <w:rPr>
        <w:rFonts w:hint="default"/>
        <w:color w:val="auto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C8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</w:rPr>
  </w:style>
  <w:style w:type="paragraph" w:styleId="4">
    <w:name w:val="header"/>
    <w:basedOn w:val="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2025-07-28T01:31:51Z</dcterms:created>
  <dc:creator>Administrator</dc:creator>
  <cp:lastModifiedBy>王君刚</cp:lastModifiedBy>
  <dcterms:modified xsi:type="dcterms:W3CDTF">2025-07-28T01:31:55Z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eyJoZGlkIjoiOWQyYjRlNWIzOTA4ODllMDQzOTQxZjJkMDBkZGZkOGYiLCJ1c2VySWQiOiIzMjUzMTg3MTAifQ==</vt:lpwstr>
  </property>
  <property fmtid="{D5CDD505-2E9C-101B-9397-08002B2CF9AE}" pid="4" name="ICV">
    <vt:lpwstr>CC98C4D77D8F4335A5B08C23AF553424_12</vt:lpwstr>
  </property>
</Properties>
</file>