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760" w:lineRule="exact"/>
        <w:rPr>
          <w:rFonts w:ascii="方正黑体_GBK" w:hAnsi="Times New Roman" w:eastAsia="方正黑体_GBK"/>
          <w:color w:val="000000"/>
          <w:sz w:val="30"/>
          <w:szCs w:val="30"/>
        </w:rPr>
      </w:pPr>
      <w:r>
        <w:rPr>
          <w:rFonts w:hint="eastAsia" w:ascii="方正黑体_GBK" w:hAnsi="Times New Roman" w:eastAsia="方正黑体_GBK"/>
          <w:color w:val="000000"/>
          <w:sz w:val="30"/>
          <w:szCs w:val="30"/>
        </w:rPr>
        <w:t>附件5</w:t>
      </w: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topLinePunct/>
        <w:spacing w:line="400" w:lineRule="atLeast"/>
        <w:jc w:val="center"/>
        <w:rPr>
          <w:rStyle w:val="68"/>
          <w:rFonts w:ascii="Times New Roman" w:hAnsi="Times New Roman" w:eastAsia="黑体"/>
          <w:spacing w:val="40"/>
          <w:sz w:val="44"/>
          <w:szCs w:val="40"/>
        </w:rPr>
      </w:pPr>
      <w:r>
        <w:rPr>
          <w:rStyle w:val="68"/>
          <w:rFonts w:ascii="Times New Roman" w:hAnsi="Times New Roman" w:eastAsia="黑体"/>
          <w:spacing w:val="40"/>
          <w:sz w:val="44"/>
          <w:szCs w:val="40"/>
        </w:rPr>
        <w:t>中华人民共和国</w:t>
      </w:r>
    </w:p>
    <w:p>
      <w:pPr>
        <w:spacing w:line="400" w:lineRule="exact"/>
        <w:jc w:val="center"/>
        <w:rPr>
          <w:rFonts w:ascii="Times New Roman" w:hAnsi="Times New Roman"/>
        </w:rPr>
      </w:pPr>
    </w:p>
    <w:p>
      <w:pPr>
        <w:jc w:val="center"/>
        <w:rPr>
          <w:rFonts w:ascii="Times New Roman" w:hAnsi="Times New Roman"/>
        </w:rPr>
      </w:pPr>
    </w:p>
    <w:p>
      <w:pPr>
        <w:topLinePunct/>
        <w:spacing w:line="400" w:lineRule="atLeast"/>
        <w:jc w:val="center"/>
        <w:rPr>
          <w:rStyle w:val="68"/>
          <w:rFonts w:ascii="Times New Roman" w:hAnsi="Times New Roman"/>
          <w:spacing w:val="38"/>
          <w:kern w:val="10"/>
          <w:sz w:val="72"/>
          <w:szCs w:val="84"/>
        </w:rPr>
      </w:pPr>
      <w:r>
        <w:rPr>
          <w:rStyle w:val="68"/>
          <w:rFonts w:ascii="Times New Roman" w:hAnsi="Times New Roman"/>
          <w:spacing w:val="38"/>
          <w:kern w:val="10"/>
          <w:sz w:val="72"/>
          <w:szCs w:val="84"/>
        </w:rPr>
        <w:t>标准监理招标文件</w:t>
      </w:r>
    </w:p>
    <w:p>
      <w:pPr>
        <w:topLinePunct/>
        <w:spacing w:line="400" w:lineRule="atLeast"/>
        <w:jc w:val="center"/>
        <w:rPr>
          <w:rStyle w:val="68"/>
          <w:rFonts w:ascii="Times New Roman" w:hAnsi="Times New Roman" w:eastAsia="方正姚体"/>
          <w:spacing w:val="-24"/>
          <w:kern w:val="10"/>
          <w:sz w:val="52"/>
          <w:szCs w:val="52"/>
        </w:rPr>
      </w:pPr>
      <w:r>
        <w:rPr>
          <w:rStyle w:val="68"/>
          <w:rFonts w:ascii="Times New Roman" w:hAnsi="Times New Roman" w:eastAsia="方正姚体"/>
          <w:spacing w:val="-24"/>
          <w:kern w:val="10"/>
          <w:sz w:val="52"/>
          <w:szCs w:val="52"/>
        </w:rPr>
        <w:t>（2017年版）</w:t>
      </w:r>
    </w:p>
    <w:p>
      <w:pPr>
        <w:jc w:val="center"/>
        <w:rPr>
          <w:rFonts w:ascii="Times New Roman" w:hAnsi="Times New Roman" w:eastAsia="黑体"/>
          <w:sz w:val="72"/>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r>
        <w:rPr>
          <w:rFonts w:ascii="Times New Roman" w:hAnsi="Times New Roman"/>
          <w:color w:val="000000"/>
        </w:rPr>
        <w:br w:type="page"/>
      </w:r>
    </w:p>
    <w:p>
      <w:pPr>
        <w:spacing w:line="500" w:lineRule="exact"/>
        <w:jc w:val="center"/>
        <w:rPr>
          <w:rFonts w:ascii="Times New Roman" w:hAnsi="Times New Roman" w:eastAsia="黑体"/>
          <w:sz w:val="32"/>
          <w:szCs w:val="32"/>
        </w:rPr>
      </w:pPr>
      <w:r>
        <w:rPr>
          <w:rFonts w:ascii="Times New Roman" w:hAnsi="Times New Roman" w:eastAsia="黑体"/>
          <w:sz w:val="32"/>
          <w:szCs w:val="32"/>
        </w:rPr>
        <w:t>使用说明</w:t>
      </w:r>
    </w:p>
    <w:p>
      <w:pPr>
        <w:spacing w:line="500" w:lineRule="exact"/>
        <w:rPr>
          <w:rFonts w:ascii="Times New Roman" w:hAnsi="Times New Roman"/>
        </w:rPr>
      </w:pP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一、《标准监理招标文件》适用于</w:t>
      </w:r>
      <w:r>
        <w:rPr>
          <w:rFonts w:hint="eastAsia" w:ascii="Times New Roman" w:hAnsi="Times New Roman" w:eastAsiaTheme="minorEastAsia"/>
          <w:sz w:val="24"/>
          <w:szCs w:val="24"/>
        </w:rPr>
        <w:t>工程</w:t>
      </w:r>
      <w:r>
        <w:rPr>
          <w:rFonts w:ascii="Times New Roman" w:hAnsi="Times New Roman" w:eastAsiaTheme="minorEastAsia"/>
          <w:sz w:val="24"/>
          <w:szCs w:val="24"/>
        </w:rPr>
        <w:t>监理招标。</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二、《标准监理招标文件》用相同序号标示的章、节、条、款、项、目，供招标人和投标人选择使用；以空格标示的由招标人填写的内容，招标人应根据招标项目具体特点和实际需要具体化，确实没有需要填写的，在空格中用“/”标示。</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三、招标人按照《标准监理招标文件》第一章的格式发布招标公告或发出投标邀请书后，将实际发布的招标公告或实际发出的投标邀请书编入出售的招标文件中，作为投标邀请。其中，招标公告应同时注明发布所在的所有媒介名称。</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四、《标准监理招标文件》第三章“评标办法”规定综合评估法。各评审因素的评审标准、分值和权重等由招标人自主确定。国务院有关部门对各评审因素的评审标准、分值和权重等有规定的，从其规定。</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第三章“评标办法”前附表应列明全部评审因素和评审标准，并在本章前附表标明投标人不满足要求即否决其投标的全部条款。</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五、《标准监理招标文件》第五章“</w:t>
      </w:r>
      <w:r>
        <w:rPr>
          <w:rFonts w:ascii="Times New Roman" w:hAnsi="Times New Roman" w:eastAsiaTheme="minorEastAsia"/>
          <w:sz w:val="24"/>
        </w:rPr>
        <w:t>委托人要求</w:t>
      </w:r>
      <w:r>
        <w:rPr>
          <w:rFonts w:ascii="Times New Roman" w:hAnsi="Times New Roman" w:eastAsiaTheme="minorEastAsia"/>
          <w:sz w:val="24"/>
          <w:szCs w:val="24"/>
        </w:rPr>
        <w:t>”由招标人根据行业标准</w:t>
      </w:r>
      <w:r>
        <w:rPr>
          <w:rFonts w:ascii="Times New Roman" w:hAnsi="Times New Roman" w:eastAsiaTheme="minorEastAsia"/>
          <w:sz w:val="24"/>
        </w:rPr>
        <w:t>监理</w:t>
      </w:r>
      <w:r>
        <w:rPr>
          <w:rFonts w:ascii="Times New Roman" w:hAnsi="Times New Roman" w:eastAsiaTheme="minorEastAsia"/>
          <w:sz w:val="24"/>
          <w:szCs w:val="24"/>
        </w:rPr>
        <w:t>招标文件（如有）、招标项目具体特点和实际需要编制，并与“投标人须知”、“通用合同条款”、“专用合同条款”相衔接。</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六、采用电子招标投标的，招标人应按照国家有关规定，结合项目具体情况，在招标文件中载明相应要求。</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七、《标准监理招标文件》为2017年版，将根据实际执行过程中出现的问题及时进行修改。各使用单位或个人对《标准监理招标文件》的修改意见和建议，可向编写小组反映。</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联系电话：（010）68502581</w:t>
      </w:r>
    </w:p>
    <w:p>
      <w:pPr>
        <w:pStyle w:val="14"/>
        <w:spacing w:line="400" w:lineRule="exact"/>
        <w:ind w:firstLine="560"/>
        <w:rPr>
          <w:rFonts w:ascii="Times New Roman" w:hAnsi="Times New Roman"/>
          <w:color w:val="000000"/>
          <w:sz w:val="2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jc w:val="center"/>
        <w:rPr>
          <w:rFonts w:ascii="Times New Roman" w:hAnsi="Times New Roman" w:eastAsia="黑体"/>
          <w:sz w:val="28"/>
          <w:szCs w:val="28"/>
        </w:rPr>
      </w:pPr>
      <w:r>
        <w:rPr>
          <w:rFonts w:ascii="Times New Roman" w:hAnsi="Times New Roman" w:eastAsia="黑体"/>
          <w:sz w:val="28"/>
          <w:szCs w:val="28"/>
          <w:u w:val="single"/>
        </w:rPr>
        <w:t xml:space="preserve">        </w:t>
      </w:r>
      <w:r>
        <w:rPr>
          <w:rFonts w:ascii="Times New Roman" w:hAnsi="Times New Roman" w:eastAsia="黑体"/>
          <w:sz w:val="28"/>
          <w:szCs w:val="28"/>
        </w:rPr>
        <w:t>（项目名称）监理</w:t>
      </w:r>
    </w:p>
    <w:p>
      <w:pPr>
        <w:jc w:val="center"/>
        <w:rPr>
          <w:rFonts w:ascii="Times New Roman" w:hAnsi="Times New Roman" w:eastAsia="黑体"/>
          <w:sz w:val="28"/>
          <w:szCs w:val="28"/>
        </w:rPr>
      </w:pPr>
    </w:p>
    <w:p>
      <w:pPr>
        <w:jc w:val="center"/>
        <w:rPr>
          <w:rFonts w:ascii="Times New Roman" w:hAnsi="Times New Roman" w:eastAsia="黑体"/>
          <w:sz w:val="28"/>
          <w:szCs w:val="28"/>
        </w:rPr>
      </w:pPr>
      <w:r>
        <w:rPr>
          <w:rFonts w:ascii="Times New Roman" w:hAnsi="Times New Roman" w:eastAsia="黑体"/>
          <w:sz w:val="28"/>
          <w:szCs w:val="28"/>
        </w:rPr>
        <w:t>（招标编号：</w:t>
      </w:r>
      <w:r>
        <w:rPr>
          <w:rFonts w:ascii="Times New Roman" w:hAnsi="Times New Roman"/>
          <w:color w:val="000000"/>
          <w:u w:val="single"/>
        </w:rPr>
        <w:t xml:space="preserve">              </w:t>
      </w:r>
      <w:r>
        <w:rPr>
          <w:rFonts w:ascii="Times New Roman" w:hAnsi="Times New Roman" w:eastAsia="黑体"/>
          <w:sz w:val="28"/>
          <w:szCs w:val="28"/>
        </w:rPr>
        <w:t>）</w:t>
      </w:r>
    </w:p>
    <w:p>
      <w:pPr>
        <w:spacing w:line="400" w:lineRule="exact"/>
        <w:rPr>
          <w:rFonts w:ascii="Times New Roman" w:hAnsi="Times New Roman"/>
          <w:color w:val="000000"/>
        </w:rPr>
      </w:pPr>
    </w:p>
    <w:p>
      <w:pPr>
        <w:spacing w:line="400" w:lineRule="exact"/>
        <w:jc w:val="right"/>
        <w:rPr>
          <w:rFonts w:ascii="Times New Roman" w:hAnsi="Times New Roman"/>
          <w:color w:val="000000"/>
        </w:rPr>
      </w:pPr>
    </w:p>
    <w:p>
      <w:pPr>
        <w:rPr>
          <w:rFonts w:ascii="Times New Roman" w:hAnsi="Times New Roman"/>
          <w:sz w:val="28"/>
          <w:szCs w:val="28"/>
        </w:rPr>
      </w:pPr>
    </w:p>
    <w:p>
      <w:pPr>
        <w:rPr>
          <w:rFonts w:ascii="Times New Roman" w:hAnsi="Times New Roman"/>
          <w:color w:val="000000"/>
          <w:sz w:val="28"/>
        </w:rPr>
      </w:pPr>
    </w:p>
    <w:p>
      <w:pPr>
        <w:jc w:val="center"/>
        <w:rPr>
          <w:rFonts w:ascii="Times New Roman" w:hAnsi="Times New Roman" w:eastAsia="黑体"/>
          <w:color w:val="000000"/>
          <w:sz w:val="44"/>
        </w:rPr>
      </w:pPr>
      <w:r>
        <w:rPr>
          <w:rFonts w:ascii="Times New Roman" w:hAnsi="Times New Roman" w:eastAsia="黑体"/>
          <w:color w:val="000000"/>
          <w:sz w:val="44"/>
        </w:rPr>
        <w:t>招标文件</w:t>
      </w: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jc w:val="center"/>
        <w:rPr>
          <w:rFonts w:ascii="Times New Roman" w:hAnsi="Times New Roman" w:eastAsia="黑体"/>
          <w:color w:val="000000"/>
          <w:sz w:val="28"/>
        </w:rPr>
      </w:pPr>
      <w:r>
        <w:rPr>
          <w:rFonts w:ascii="Times New Roman" w:hAnsi="Times New Roman" w:eastAsia="黑体"/>
          <w:color w:val="000000"/>
          <w:sz w:val="28"/>
        </w:rPr>
        <w:t>招标人：</w:t>
      </w:r>
      <w:r>
        <w:rPr>
          <w:rFonts w:ascii="Times New Roman" w:hAnsi="Times New Roman"/>
          <w:color w:val="000000"/>
          <w:u w:val="single"/>
        </w:rPr>
        <w:t xml:space="preserve">              </w:t>
      </w:r>
      <w:r>
        <w:rPr>
          <w:rFonts w:ascii="Times New Roman" w:hAnsi="Times New Roman" w:eastAsia="黑体"/>
          <w:color w:val="000000"/>
          <w:sz w:val="28"/>
        </w:rPr>
        <w:t>（盖单位章）</w:t>
      </w:r>
    </w:p>
    <w:p>
      <w:pPr>
        <w:jc w:val="center"/>
        <w:rPr>
          <w:rFonts w:ascii="Times New Roman" w:hAnsi="Times New Roman" w:eastAsia="黑体"/>
          <w:color w:val="000000"/>
          <w:sz w:val="28"/>
        </w:rPr>
      </w:pPr>
    </w:p>
    <w:p>
      <w:pPr>
        <w:jc w:val="center"/>
        <w:rPr>
          <w:rFonts w:ascii="Times New Roman" w:hAnsi="Times New Roman" w:eastAsia="黑体"/>
          <w:color w:val="000000"/>
          <w:sz w:val="28"/>
        </w:rPr>
      </w:pPr>
      <w:r>
        <w:rPr>
          <w:rFonts w:ascii="Times New Roman" w:hAnsi="Times New Roman"/>
          <w:color w:val="000000"/>
          <w:u w:val="single"/>
        </w:rPr>
        <w:t xml:space="preserve">       </w:t>
      </w:r>
      <w:r>
        <w:rPr>
          <w:rFonts w:ascii="Times New Roman" w:hAnsi="Times New Roman" w:eastAsia="黑体"/>
          <w:color w:val="000000"/>
          <w:sz w:val="28"/>
        </w:rPr>
        <w:t>年</w:t>
      </w:r>
      <w:r>
        <w:rPr>
          <w:rFonts w:ascii="Times New Roman" w:hAnsi="Times New Roman"/>
          <w:color w:val="000000"/>
          <w:u w:val="single"/>
        </w:rPr>
        <w:t xml:space="preserve">       </w:t>
      </w:r>
      <w:r>
        <w:rPr>
          <w:rFonts w:ascii="Times New Roman" w:hAnsi="Times New Roman" w:eastAsia="黑体"/>
          <w:color w:val="000000"/>
          <w:sz w:val="28"/>
        </w:rPr>
        <w:t>月</w:t>
      </w:r>
      <w:r>
        <w:rPr>
          <w:rFonts w:ascii="Times New Roman" w:hAnsi="Times New Roman"/>
          <w:color w:val="000000"/>
          <w:u w:val="single"/>
        </w:rPr>
        <w:t xml:space="preserve">       </w:t>
      </w:r>
      <w:r>
        <w:rPr>
          <w:rFonts w:ascii="Times New Roman" w:hAnsi="Times New Roman" w:eastAsia="黑体"/>
          <w:color w:val="000000"/>
          <w:sz w:val="28"/>
        </w:rPr>
        <w:t>日</w:t>
      </w:r>
    </w:p>
    <w:p>
      <w:pPr>
        <w:jc w:val="center"/>
        <w:rPr>
          <w:rFonts w:ascii="Times New Roman" w:hAnsi="Times New Roman" w:eastAsia="黑体"/>
          <w:color w:val="000000"/>
          <w:sz w:val="28"/>
        </w:rPr>
      </w:pPr>
    </w:p>
    <w:p>
      <w:pPr>
        <w:jc w:val="center"/>
        <w:rPr>
          <w:rFonts w:ascii="Times New Roman" w:hAnsi="Times New Roman"/>
          <w:color w:val="000000"/>
        </w:rPr>
      </w:pPr>
      <w:r>
        <w:rPr>
          <w:rFonts w:ascii="Times New Roman" w:hAnsi="Times New Roman"/>
          <w:color w:val="000000"/>
        </w:rPr>
        <w:br w:type="page"/>
      </w:r>
    </w:p>
    <w:p>
      <w:pPr>
        <w:pStyle w:val="67"/>
        <w:jc w:val="center"/>
        <w:rPr>
          <w:rFonts w:ascii="Times New Roman" w:hAnsi="Times New Roman" w:eastAsia="黑体"/>
          <w:b w:val="0"/>
          <w:color w:val="auto"/>
        </w:rPr>
      </w:pPr>
      <w:bookmarkStart w:id="0" w:name="_Toc152042287"/>
      <w:bookmarkStart w:id="1" w:name="_Toc144974479"/>
      <w:bookmarkStart w:id="2" w:name="_Toc152045511"/>
      <w:r>
        <w:rPr>
          <w:rFonts w:ascii="Times New Roman" w:hAnsi="Times New Roman" w:eastAsia="黑体"/>
          <w:b w:val="0"/>
          <w:color w:val="auto"/>
          <w:lang w:val="zh-CN"/>
        </w:rPr>
        <w:t>目  录</w:t>
      </w:r>
    </w:p>
    <w:p>
      <w:pPr>
        <w:pStyle w:val="27"/>
        <w:tabs>
          <w:tab w:val="right" w:leader="dot" w:pos="8630"/>
        </w:tabs>
        <w:jc w:val="center"/>
        <w:rPr>
          <w:rFonts w:ascii="Times New Roman" w:hAnsi="Times New Roman"/>
        </w:rPr>
      </w:pPr>
    </w:p>
    <w:p>
      <w:pPr>
        <w:pStyle w:val="27"/>
        <w:tabs>
          <w:tab w:val="right" w:leader="dot" w:pos="8630"/>
        </w:tabs>
        <w:rPr>
          <w:rFonts w:asciiTheme="minorHAnsi" w:hAnsiTheme="minorHAnsi" w:eastAsiaTheme="minorEastAsia" w:cstheme="minorBidi"/>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instrText xml:space="preserve"> HYPERLINK \l "_Toc492300544" </w:instrText>
      </w:r>
      <w:r>
        <w:fldChar w:fldCharType="separate"/>
      </w:r>
      <w:r>
        <w:rPr>
          <w:rStyle w:val="42"/>
          <w:rFonts w:hint="eastAsia"/>
        </w:rPr>
        <w:t>第一卷</w:t>
      </w:r>
      <w:r>
        <w:tab/>
      </w:r>
      <w:r>
        <w:fldChar w:fldCharType="begin"/>
      </w:r>
      <w:r>
        <w:instrText xml:space="preserve"> PAGEREF _Toc492300544 \h </w:instrText>
      </w:r>
      <w:r>
        <w:fldChar w:fldCharType="separate"/>
      </w:r>
      <w:r>
        <w:t>1</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"_Toc492300545" </w:instrText>
      </w:r>
      <w:r>
        <w:fldChar w:fldCharType="separate"/>
      </w:r>
      <w:r>
        <w:rPr>
          <w:rStyle w:val="42"/>
          <w:rFonts w:hint="eastAsia"/>
        </w:rPr>
        <w:t>第一章招标公告（适用于公开招标）</w:t>
      </w:r>
      <w:r>
        <w:tab/>
      </w:r>
      <w:r>
        <w:fldChar w:fldCharType="begin"/>
      </w:r>
      <w:r>
        <w:instrText xml:space="preserve"> PAGEREF _Toc492300545 \h </w:instrText>
      </w:r>
      <w:r>
        <w:fldChar w:fldCharType="separate"/>
      </w:r>
      <w:r>
        <w:t>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"_Toc492300546" </w:instrText>
      </w:r>
      <w:r>
        <w:fldChar w:fldCharType="separate"/>
      </w:r>
      <w:r>
        <w:rPr>
          <w:rStyle w:val="42"/>
          <w:rFonts w:ascii="Times New Roman" w:hAnsi="Times New Roman"/>
        </w:rPr>
        <w:t xml:space="preserve">1. </w:t>
      </w:r>
      <w:r>
        <w:rPr>
          <w:rStyle w:val="42"/>
          <w:rFonts w:hint="eastAsia" w:ascii="Times New Roman" w:hAnsi="Times New Roman"/>
        </w:rPr>
        <w:t>招标条件</w:t>
      </w:r>
      <w:r>
        <w:tab/>
      </w:r>
      <w:r>
        <w:fldChar w:fldCharType="begin"/>
      </w:r>
      <w:r>
        <w:instrText xml:space="preserve"> PAGEREF _Toc492300546 \h </w:instrText>
      </w:r>
      <w:r>
        <w:fldChar w:fldCharType="separate"/>
      </w:r>
      <w:r>
        <w:t>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"_Toc492300547" </w:instrText>
      </w:r>
      <w:r>
        <w:fldChar w:fldCharType="separate"/>
      </w:r>
      <w:r>
        <w:rPr>
          <w:rStyle w:val="42"/>
          <w:rFonts w:ascii="Times New Roman" w:hAnsi="Times New Roman"/>
        </w:rPr>
        <w:t xml:space="preserve">2. </w:t>
      </w:r>
      <w:r>
        <w:rPr>
          <w:rStyle w:val="42"/>
          <w:rFonts w:hint="eastAsia" w:ascii="Times New Roman" w:hAnsi="Times New Roman"/>
        </w:rPr>
        <w:t>项目概况与招标范围</w:t>
      </w:r>
      <w:r>
        <w:tab/>
      </w:r>
      <w:r>
        <w:fldChar w:fldCharType="begin"/>
      </w:r>
      <w:r>
        <w:instrText xml:space="preserve"> PAGEREF _Toc492300547 \h </w:instrText>
      </w:r>
      <w:r>
        <w:fldChar w:fldCharType="separate"/>
      </w:r>
      <w:r>
        <w:t>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"_Toc492300548" </w:instrText>
      </w:r>
      <w:r>
        <w:fldChar w:fldCharType="separate"/>
      </w:r>
      <w:r>
        <w:rPr>
          <w:rStyle w:val="42"/>
          <w:rFonts w:ascii="Times New Roman" w:hAnsi="Times New Roman"/>
        </w:rPr>
        <w:t xml:space="preserve">3. </w:t>
      </w:r>
      <w:r>
        <w:rPr>
          <w:rStyle w:val="42"/>
          <w:rFonts w:hint="eastAsia" w:ascii="Times New Roman" w:hAnsi="Times New Roman"/>
        </w:rPr>
        <w:t>投标人资格要求</w:t>
      </w:r>
      <w:r>
        <w:tab/>
      </w:r>
      <w:r>
        <w:fldChar w:fldCharType="begin"/>
      </w:r>
      <w:r>
        <w:instrText xml:space="preserve"> PAGEREF _Toc492300548 \h </w:instrText>
      </w:r>
      <w:r>
        <w:fldChar w:fldCharType="separate"/>
      </w:r>
      <w:r>
        <w:t>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"_Toc492300549" </w:instrText>
      </w:r>
      <w:r>
        <w:fldChar w:fldCharType="separate"/>
      </w:r>
      <w:r>
        <w:rPr>
          <w:rStyle w:val="42"/>
          <w:rFonts w:ascii="Times New Roman" w:hAnsi="Times New Roman"/>
        </w:rPr>
        <w:t xml:space="preserve">4. </w:t>
      </w:r>
      <w:r>
        <w:rPr>
          <w:rStyle w:val="42"/>
          <w:rFonts w:hint="eastAsia" w:ascii="Times New Roman" w:hAnsi="Times New Roman"/>
        </w:rPr>
        <w:t>招标文件的获取</w:t>
      </w:r>
      <w:r>
        <w:tab/>
      </w:r>
      <w:r>
        <w:fldChar w:fldCharType="begin"/>
      </w:r>
      <w:r>
        <w:instrText xml:space="preserve"> PAGEREF _Toc492300549 \h </w:instrText>
      </w:r>
      <w:r>
        <w:fldChar w:fldCharType="separate"/>
      </w:r>
      <w:r>
        <w:t>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"_Toc492300550" </w:instrText>
      </w:r>
      <w:r>
        <w:fldChar w:fldCharType="separate"/>
      </w:r>
      <w:r>
        <w:rPr>
          <w:rStyle w:val="42"/>
          <w:rFonts w:ascii="Times New Roman" w:hAnsi="Times New Roman"/>
        </w:rPr>
        <w:t xml:space="preserve">5. </w:t>
      </w:r>
      <w:r>
        <w:rPr>
          <w:rStyle w:val="42"/>
          <w:rFonts w:hint="eastAsia" w:ascii="Times New Roman" w:hAnsi="Times New Roman"/>
        </w:rPr>
        <w:t>投标文件的递交</w:t>
      </w:r>
      <w:r>
        <w:tab/>
      </w:r>
      <w:r>
        <w:fldChar w:fldCharType="begin"/>
      </w:r>
      <w:r>
        <w:instrText xml:space="preserve"> PAGEREF _Toc492300550 \h </w:instrText>
      </w:r>
      <w:r>
        <w:fldChar w:fldCharType="separate"/>
      </w:r>
      <w:r>
        <w:t>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"_Toc492300551" </w:instrText>
      </w:r>
      <w:r>
        <w:fldChar w:fldCharType="separate"/>
      </w:r>
      <w:r>
        <w:rPr>
          <w:rStyle w:val="42"/>
          <w:rFonts w:ascii="Times New Roman" w:hAnsi="Times New Roman"/>
        </w:rPr>
        <w:t xml:space="preserve">6. </w:t>
      </w:r>
      <w:r>
        <w:rPr>
          <w:rStyle w:val="42"/>
          <w:rFonts w:hint="eastAsia" w:ascii="Times New Roman" w:hAnsi="Times New Roman"/>
        </w:rPr>
        <w:t>发布公告的媒介</w:t>
      </w:r>
      <w:r>
        <w:tab/>
      </w:r>
      <w:r>
        <w:fldChar w:fldCharType="begin"/>
      </w:r>
      <w:r>
        <w:instrText xml:space="preserve"> PAGEREF _Toc492300551 \h </w:instrText>
      </w:r>
      <w:r>
        <w:fldChar w:fldCharType="separate"/>
      </w:r>
      <w:r>
        <w:t>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"_Toc492300552" </w:instrText>
      </w:r>
      <w:r>
        <w:fldChar w:fldCharType="separate"/>
      </w:r>
      <w:r>
        <w:rPr>
          <w:rStyle w:val="42"/>
          <w:rFonts w:ascii="Times New Roman" w:hAnsi="Times New Roman"/>
        </w:rPr>
        <w:t xml:space="preserve">7. </w:t>
      </w:r>
      <w:r>
        <w:rPr>
          <w:rStyle w:val="42"/>
          <w:rFonts w:hint="eastAsia" w:ascii="Times New Roman" w:hAnsi="Times New Roman"/>
        </w:rPr>
        <w:t>联系方式</w:t>
      </w:r>
      <w:r>
        <w:tab/>
      </w:r>
      <w:r>
        <w:fldChar w:fldCharType="begin"/>
      </w:r>
      <w:r>
        <w:instrText xml:space="preserve"> PAGEREF _Toc492300552 \h </w:instrText>
      </w:r>
      <w:r>
        <w:fldChar w:fldCharType="separate"/>
      </w:r>
      <w:r>
        <w:t>3</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"_Toc492300553" </w:instrText>
      </w:r>
      <w:r>
        <w:fldChar w:fldCharType="separate"/>
      </w:r>
      <w:r>
        <w:rPr>
          <w:rStyle w:val="42"/>
          <w:rFonts w:hint="eastAsia"/>
        </w:rPr>
        <w:t>第一章投标邀请书（适用于邀请招标）</w:t>
      </w:r>
      <w:r>
        <w:tab/>
      </w:r>
      <w:r>
        <w:fldChar w:fldCharType="begin"/>
      </w:r>
      <w:r>
        <w:instrText xml:space="preserve"> PAGEREF _Toc492300553 \h </w:instrText>
      </w:r>
      <w:r>
        <w:fldChar w:fldCharType="separate"/>
      </w:r>
      <w:r>
        <w:t>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"_Toc492300554" </w:instrText>
      </w:r>
      <w:r>
        <w:fldChar w:fldCharType="separate"/>
      </w:r>
      <w:r>
        <w:rPr>
          <w:rStyle w:val="42"/>
          <w:rFonts w:ascii="Times New Roman" w:hAnsi="Times New Roman"/>
        </w:rPr>
        <w:t xml:space="preserve">1. </w:t>
      </w:r>
      <w:r>
        <w:rPr>
          <w:rStyle w:val="42"/>
          <w:rFonts w:hint="eastAsia" w:ascii="Times New Roman" w:hAnsi="Times New Roman"/>
        </w:rPr>
        <w:t>招标条件</w:t>
      </w:r>
      <w:r>
        <w:tab/>
      </w:r>
      <w:r>
        <w:fldChar w:fldCharType="begin"/>
      </w:r>
      <w:r>
        <w:instrText xml:space="preserve"> PAGEREF _Toc492300554 \h </w:instrText>
      </w:r>
      <w:r>
        <w:fldChar w:fldCharType="separate"/>
      </w:r>
      <w:r>
        <w:t>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"_Toc492300555" </w:instrText>
      </w:r>
      <w:r>
        <w:fldChar w:fldCharType="separate"/>
      </w:r>
      <w:r>
        <w:rPr>
          <w:rStyle w:val="42"/>
          <w:rFonts w:ascii="Times New Roman" w:hAnsi="Times New Roman"/>
        </w:rPr>
        <w:t xml:space="preserve">2. </w:t>
      </w:r>
      <w:r>
        <w:rPr>
          <w:rStyle w:val="42"/>
          <w:rFonts w:hint="eastAsia" w:ascii="Times New Roman" w:hAnsi="Times New Roman"/>
        </w:rPr>
        <w:t>项目概况与招标范围</w:t>
      </w:r>
      <w:r>
        <w:tab/>
      </w:r>
      <w:r>
        <w:fldChar w:fldCharType="begin"/>
      </w:r>
      <w:r>
        <w:instrText xml:space="preserve"> PAGEREF _Toc492300555 \h </w:instrText>
      </w:r>
      <w:r>
        <w:fldChar w:fldCharType="separate"/>
      </w:r>
      <w:r>
        <w:t>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"_Toc492300556" </w:instrText>
      </w:r>
      <w:r>
        <w:fldChar w:fldCharType="separate"/>
      </w:r>
      <w:r>
        <w:rPr>
          <w:rStyle w:val="42"/>
          <w:rFonts w:ascii="Times New Roman" w:hAnsi="Times New Roman"/>
        </w:rPr>
        <w:t xml:space="preserve">3. </w:t>
      </w:r>
      <w:r>
        <w:rPr>
          <w:rStyle w:val="42"/>
          <w:rFonts w:hint="eastAsia" w:ascii="Times New Roman" w:hAnsi="Times New Roman"/>
        </w:rPr>
        <w:t>投标人资格要求</w:t>
      </w:r>
      <w:r>
        <w:tab/>
      </w:r>
      <w:r>
        <w:fldChar w:fldCharType="begin"/>
      </w:r>
      <w:r>
        <w:instrText xml:space="preserve"> PAGEREF _Toc492300556 \h </w:instrText>
      </w:r>
      <w:r>
        <w:fldChar w:fldCharType="separate"/>
      </w:r>
      <w:r>
        <w:t>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"_Toc492300557" </w:instrText>
      </w:r>
      <w:r>
        <w:fldChar w:fldCharType="separate"/>
      </w:r>
      <w:r>
        <w:rPr>
          <w:rStyle w:val="42"/>
          <w:rFonts w:ascii="Times New Roman" w:hAnsi="Times New Roman"/>
        </w:rPr>
        <w:t xml:space="preserve">4. </w:t>
      </w:r>
      <w:r>
        <w:rPr>
          <w:rStyle w:val="42"/>
          <w:rFonts w:hint="eastAsia" w:ascii="Times New Roman" w:hAnsi="Times New Roman"/>
        </w:rPr>
        <w:t>招标文件的获取</w:t>
      </w:r>
      <w:r>
        <w:tab/>
      </w:r>
      <w:r>
        <w:fldChar w:fldCharType="begin"/>
      </w:r>
      <w:r>
        <w:instrText xml:space="preserve"> PAGEREF _Toc492300557 \h </w:instrText>
      </w:r>
      <w:r>
        <w:fldChar w:fldCharType="separate"/>
      </w:r>
      <w:r>
        <w:t>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"_Toc492300558" </w:instrText>
      </w:r>
      <w:r>
        <w:fldChar w:fldCharType="separate"/>
      </w:r>
      <w:r>
        <w:rPr>
          <w:rStyle w:val="42"/>
          <w:rFonts w:ascii="Times New Roman" w:hAnsi="Times New Roman"/>
        </w:rPr>
        <w:t xml:space="preserve">5. </w:t>
      </w:r>
      <w:r>
        <w:rPr>
          <w:rStyle w:val="42"/>
          <w:rFonts w:hint="eastAsia" w:ascii="Times New Roman" w:hAnsi="Times New Roman"/>
        </w:rPr>
        <w:t>投标文件的递交</w:t>
      </w:r>
      <w:r>
        <w:tab/>
      </w:r>
      <w:r>
        <w:fldChar w:fldCharType="begin"/>
      </w:r>
      <w:r>
        <w:instrText xml:space="preserve"> PAGEREF _Toc492300558 \h </w:instrText>
      </w:r>
      <w:r>
        <w:fldChar w:fldCharType="separate"/>
      </w:r>
      <w:r>
        <w:t>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"_Toc492300559" </w:instrText>
      </w:r>
      <w:r>
        <w:fldChar w:fldCharType="separate"/>
      </w:r>
      <w:r>
        <w:rPr>
          <w:rStyle w:val="42"/>
          <w:rFonts w:ascii="Times New Roman" w:hAnsi="Times New Roman"/>
        </w:rPr>
        <w:t xml:space="preserve">6. </w:t>
      </w:r>
      <w:r>
        <w:rPr>
          <w:rStyle w:val="42"/>
          <w:rFonts w:hint="eastAsia" w:ascii="Times New Roman" w:hAnsi="Times New Roman"/>
        </w:rPr>
        <w:t>确认</w:t>
      </w:r>
      <w:r>
        <w:tab/>
      </w:r>
      <w:r>
        <w:fldChar w:fldCharType="begin"/>
      </w:r>
      <w:r>
        <w:instrText xml:space="preserve"> PAGEREF _Toc492300559 \h </w:instrText>
      </w:r>
      <w:r>
        <w:fldChar w:fldCharType="separate"/>
      </w:r>
      <w:r>
        <w:t>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"_Toc492300560" </w:instrText>
      </w:r>
      <w:r>
        <w:fldChar w:fldCharType="separate"/>
      </w:r>
      <w:r>
        <w:rPr>
          <w:rStyle w:val="42"/>
          <w:rFonts w:ascii="Times New Roman" w:hAnsi="Times New Roman"/>
        </w:rPr>
        <w:t xml:space="preserve">7. </w:t>
      </w:r>
      <w:r>
        <w:rPr>
          <w:rStyle w:val="42"/>
          <w:rFonts w:hint="eastAsia" w:ascii="Times New Roman" w:hAnsi="Times New Roman"/>
        </w:rPr>
        <w:t>联系方式</w:t>
      </w:r>
      <w:r>
        <w:tab/>
      </w:r>
      <w:r>
        <w:fldChar w:fldCharType="begin"/>
      </w:r>
      <w:r>
        <w:instrText xml:space="preserve"> PAGEREF _Toc492300560 \h </w:instrText>
      </w:r>
      <w:r>
        <w:fldChar w:fldCharType="separate"/>
      </w:r>
      <w:r>
        <w:t>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"_Toc492300561" </w:instrText>
      </w:r>
      <w:r>
        <w:fldChar w:fldCharType="separate"/>
      </w:r>
      <w:r>
        <w:rPr>
          <w:rStyle w:val="42"/>
          <w:rFonts w:hint="eastAsia" w:ascii="Times New Roman" w:hAnsi="Times New Roman"/>
        </w:rPr>
        <w:t>附件：确认通知</w:t>
      </w:r>
      <w:r>
        <w:tab/>
      </w:r>
      <w:r>
        <w:fldChar w:fldCharType="begin"/>
      </w:r>
      <w:r>
        <w:instrText xml:space="preserve"> PAGEREF _Toc492300561 \h </w:instrText>
      </w:r>
      <w:r>
        <w:fldChar w:fldCharType="separate"/>
      </w:r>
      <w:r>
        <w:t>6</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"_Toc492300562" </w:instrText>
      </w:r>
      <w:r>
        <w:fldChar w:fldCharType="separate"/>
      </w:r>
      <w:r>
        <w:rPr>
          <w:rStyle w:val="42"/>
          <w:rFonts w:hint="eastAsia"/>
        </w:rPr>
        <w:t>第二章投标人须知</w:t>
      </w:r>
      <w:r>
        <w:tab/>
      </w:r>
      <w:r>
        <w:fldChar w:fldCharType="begin"/>
      </w:r>
      <w:r>
        <w:instrText xml:space="preserve"> PAGEREF _Toc492300562 \h </w:instrText>
      </w:r>
      <w:r>
        <w:fldChar w:fldCharType="separate"/>
      </w:r>
      <w:r>
        <w:t>7</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"_Toc492300563" </w:instrText>
      </w:r>
      <w:r>
        <w:fldChar w:fldCharType="separate"/>
      </w:r>
      <w:r>
        <w:rPr>
          <w:rStyle w:val="42"/>
          <w:rFonts w:hint="eastAsia" w:ascii="Times New Roman" w:hAnsi="Times New Roman"/>
        </w:rPr>
        <w:t>投标人须知前附表</w:t>
      </w:r>
      <w:r>
        <w:tab/>
      </w:r>
      <w:r>
        <w:fldChar w:fldCharType="begin"/>
      </w:r>
      <w:r>
        <w:instrText xml:space="preserve"> PAGEREF _Toc492300563 \h </w:instrText>
      </w:r>
      <w:r>
        <w:fldChar w:fldCharType="separate"/>
      </w:r>
      <w:r>
        <w:t>7</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"_Toc492300564" </w:instrText>
      </w:r>
      <w:r>
        <w:fldChar w:fldCharType="separate"/>
      </w:r>
      <w:r>
        <w:rPr>
          <w:rStyle w:val="42"/>
          <w:rFonts w:ascii="Times New Roman" w:hAnsi="Times New Roman"/>
        </w:rPr>
        <w:t xml:space="preserve">1. </w:t>
      </w:r>
      <w:r>
        <w:rPr>
          <w:rStyle w:val="42"/>
          <w:rFonts w:hint="eastAsia" w:ascii="Times New Roman" w:hAnsi="Times New Roman"/>
        </w:rPr>
        <w:t>总则</w:t>
      </w:r>
      <w:r>
        <w:tab/>
      </w:r>
      <w:r>
        <w:fldChar w:fldCharType="begin"/>
      </w:r>
      <w:r>
        <w:instrText xml:space="preserve"> PAGEREF _Toc492300564 \h </w:instrText>
      </w:r>
      <w:r>
        <w:fldChar w:fldCharType="separate"/>
      </w:r>
      <w:r>
        <w:t>12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"_Toc492300565" </w:instrText>
      </w:r>
      <w:r>
        <w:fldChar w:fldCharType="separate"/>
      </w:r>
      <w:r>
        <w:rPr>
          <w:rStyle w:val="42"/>
          <w:rFonts w:ascii="Times New Roman" w:hAnsi="Times New Roman"/>
        </w:rPr>
        <w:t xml:space="preserve">1.1 </w:t>
      </w:r>
      <w:r>
        <w:rPr>
          <w:rStyle w:val="42"/>
          <w:rFonts w:hint="eastAsia" w:ascii="Times New Roman" w:hAnsi="Times New Roman"/>
        </w:rPr>
        <w:t>招标项目概况</w:t>
      </w:r>
      <w:r>
        <w:tab/>
      </w:r>
      <w:r>
        <w:fldChar w:fldCharType="begin"/>
      </w:r>
      <w:r>
        <w:instrText xml:space="preserve"> PAGEREF _Toc492300565 \h </w:instrText>
      </w:r>
      <w:r>
        <w:fldChar w:fldCharType="separate"/>
      </w:r>
      <w:r>
        <w:t>12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"_Toc492300566" </w:instrText>
      </w:r>
      <w:r>
        <w:fldChar w:fldCharType="separate"/>
      </w:r>
      <w:r>
        <w:rPr>
          <w:rStyle w:val="42"/>
          <w:rFonts w:ascii="Times New Roman" w:hAnsi="Times New Roman"/>
        </w:rPr>
        <w:t xml:space="preserve">1.2 </w:t>
      </w:r>
      <w:r>
        <w:rPr>
          <w:rStyle w:val="42"/>
          <w:rFonts w:hint="eastAsia" w:ascii="Times New Roman" w:hAnsi="Times New Roman"/>
        </w:rPr>
        <w:t>招标项目的资金来源和落实情况</w:t>
      </w:r>
      <w:r>
        <w:tab/>
      </w:r>
      <w:r>
        <w:fldChar w:fldCharType="begin"/>
      </w:r>
      <w:r>
        <w:instrText xml:space="preserve"> PAGEREF _Toc492300566 \h </w:instrText>
      </w:r>
      <w:r>
        <w:fldChar w:fldCharType="separate"/>
      </w:r>
      <w:r>
        <w:t>12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"_Toc492300567" </w:instrText>
      </w:r>
      <w:r>
        <w:fldChar w:fldCharType="separate"/>
      </w:r>
      <w:r>
        <w:rPr>
          <w:rStyle w:val="42"/>
          <w:rFonts w:ascii="Times New Roman" w:hAnsi="Times New Roman"/>
        </w:rPr>
        <w:t>1.3</w:t>
      </w:r>
      <w:r>
        <w:rPr>
          <w:rStyle w:val="42"/>
          <w:rFonts w:hint="eastAsia" w:ascii="Times New Roman" w:hAnsi="Times New Roman"/>
        </w:rPr>
        <w:t>招标范围、监理服务期限和质量标准</w:t>
      </w:r>
      <w:r>
        <w:tab/>
      </w:r>
      <w:r>
        <w:fldChar w:fldCharType="begin"/>
      </w:r>
      <w:r>
        <w:instrText xml:space="preserve"> PAGEREF _Toc492300567 \h </w:instrText>
      </w:r>
      <w:r>
        <w:fldChar w:fldCharType="separate"/>
      </w:r>
      <w:r>
        <w:t>12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"_Toc492300568" </w:instrText>
      </w:r>
      <w:r>
        <w:fldChar w:fldCharType="separate"/>
      </w:r>
      <w:r>
        <w:rPr>
          <w:rStyle w:val="42"/>
          <w:rFonts w:ascii="Times New Roman" w:hAnsi="Times New Roman"/>
        </w:rPr>
        <w:t>1.4</w:t>
      </w:r>
      <w:r>
        <w:rPr>
          <w:rStyle w:val="42"/>
          <w:rFonts w:hint="eastAsia" w:ascii="Times New Roman" w:hAnsi="Times New Roman"/>
        </w:rPr>
        <w:t>投标人资格要求</w:t>
      </w:r>
      <w:r>
        <w:tab/>
      </w:r>
      <w:r>
        <w:fldChar w:fldCharType="begin"/>
      </w:r>
      <w:r>
        <w:instrText xml:space="preserve"> PAGEREF _Toc492300568 \h </w:instrText>
      </w:r>
      <w:r>
        <w:fldChar w:fldCharType="separate"/>
      </w:r>
      <w:r>
        <w:t>12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"_Toc492300569" </w:instrText>
      </w:r>
      <w:r>
        <w:fldChar w:fldCharType="separate"/>
      </w:r>
      <w:r>
        <w:rPr>
          <w:rStyle w:val="42"/>
          <w:rFonts w:ascii="Times New Roman" w:hAnsi="Times New Roman"/>
        </w:rPr>
        <w:t xml:space="preserve">1.5 </w:t>
      </w:r>
      <w:r>
        <w:rPr>
          <w:rStyle w:val="42"/>
          <w:rFonts w:hint="eastAsia" w:ascii="Times New Roman" w:hAnsi="Times New Roman"/>
        </w:rPr>
        <w:t>费用承担</w:t>
      </w:r>
      <w:r>
        <w:tab/>
      </w:r>
      <w:r>
        <w:fldChar w:fldCharType="begin"/>
      </w:r>
      <w:r>
        <w:instrText xml:space="preserve"> PAGEREF _Toc492300569 \h </w:instrText>
      </w:r>
      <w:r>
        <w:fldChar w:fldCharType="separate"/>
      </w:r>
      <w:r>
        <w:t>14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"_Toc492300570" </w:instrText>
      </w:r>
      <w:r>
        <w:fldChar w:fldCharType="separate"/>
      </w:r>
      <w:r>
        <w:rPr>
          <w:rStyle w:val="42"/>
          <w:rFonts w:ascii="Times New Roman" w:hAnsi="Times New Roman"/>
        </w:rPr>
        <w:t>1.6</w:t>
      </w:r>
      <w:r>
        <w:rPr>
          <w:rStyle w:val="42"/>
          <w:rFonts w:hint="eastAsia" w:ascii="Times New Roman" w:hAnsi="Times New Roman"/>
        </w:rPr>
        <w:t>保密</w:t>
      </w:r>
      <w:r>
        <w:tab/>
      </w:r>
      <w:r>
        <w:fldChar w:fldCharType="begin"/>
      </w:r>
      <w:r>
        <w:instrText xml:space="preserve"> PAGEREF _Toc492300570 \h </w:instrText>
      </w:r>
      <w:r>
        <w:fldChar w:fldCharType="separate"/>
      </w:r>
      <w:r>
        <w:t>14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"_Toc492300571" </w:instrText>
      </w:r>
      <w:r>
        <w:fldChar w:fldCharType="separate"/>
      </w:r>
      <w:r>
        <w:rPr>
          <w:rStyle w:val="42"/>
          <w:rFonts w:ascii="Times New Roman" w:hAnsi="Times New Roman"/>
        </w:rPr>
        <w:t xml:space="preserve">1.7 </w:t>
      </w:r>
      <w:r>
        <w:rPr>
          <w:rStyle w:val="42"/>
          <w:rFonts w:hint="eastAsia" w:ascii="Times New Roman" w:hAnsi="Times New Roman"/>
        </w:rPr>
        <w:t>语言文字</w:t>
      </w:r>
      <w:r>
        <w:tab/>
      </w:r>
      <w:r>
        <w:fldChar w:fldCharType="begin"/>
      </w:r>
      <w:r>
        <w:instrText xml:space="preserve"> PAGEREF _Toc492300571 \h </w:instrText>
      </w:r>
      <w:r>
        <w:fldChar w:fldCharType="separate"/>
      </w:r>
      <w:r>
        <w:t>14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"_Toc492300572" </w:instrText>
      </w:r>
      <w:r>
        <w:fldChar w:fldCharType="separate"/>
      </w:r>
      <w:r>
        <w:rPr>
          <w:rStyle w:val="42"/>
          <w:rFonts w:ascii="Times New Roman" w:hAnsi="Times New Roman"/>
        </w:rPr>
        <w:t>1.8</w:t>
      </w:r>
      <w:r>
        <w:rPr>
          <w:rStyle w:val="42"/>
          <w:rFonts w:hint="eastAsia" w:ascii="Times New Roman" w:hAnsi="Times New Roman"/>
        </w:rPr>
        <w:t>计量单位</w:t>
      </w:r>
      <w:r>
        <w:tab/>
      </w:r>
      <w:r>
        <w:fldChar w:fldCharType="begin"/>
      </w:r>
      <w:r>
        <w:instrText xml:space="preserve"> PAGEREF _Toc492300572 \h </w:instrText>
      </w:r>
      <w:r>
        <w:fldChar w:fldCharType="separate"/>
      </w:r>
      <w:r>
        <w:t>14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"_Toc492300573" </w:instrText>
      </w:r>
      <w:r>
        <w:fldChar w:fldCharType="separate"/>
      </w:r>
      <w:r>
        <w:rPr>
          <w:rStyle w:val="42"/>
          <w:rFonts w:ascii="Times New Roman" w:hAnsi="Times New Roman"/>
        </w:rPr>
        <w:t xml:space="preserve">1.9 </w:t>
      </w:r>
      <w:r>
        <w:rPr>
          <w:rStyle w:val="42"/>
          <w:rFonts w:hint="eastAsia" w:ascii="Times New Roman" w:hAnsi="Times New Roman"/>
        </w:rPr>
        <w:t>踏勘现场</w:t>
      </w:r>
      <w:r>
        <w:tab/>
      </w:r>
      <w:r>
        <w:fldChar w:fldCharType="begin"/>
      </w:r>
      <w:r>
        <w:instrText xml:space="preserve"> PAGEREF _Toc492300573 \h </w:instrText>
      </w:r>
      <w:r>
        <w:fldChar w:fldCharType="separate"/>
      </w:r>
      <w:r>
        <w:t>14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"_Toc492300574" </w:instrText>
      </w:r>
      <w:r>
        <w:fldChar w:fldCharType="separate"/>
      </w:r>
      <w:r>
        <w:rPr>
          <w:rStyle w:val="42"/>
          <w:rFonts w:ascii="Times New Roman" w:hAnsi="Times New Roman"/>
        </w:rPr>
        <w:t>1.10</w:t>
      </w:r>
      <w:r>
        <w:rPr>
          <w:rStyle w:val="42"/>
          <w:rFonts w:hint="eastAsia" w:ascii="Times New Roman" w:hAnsi="Times New Roman"/>
        </w:rPr>
        <w:t>投标预备会</w:t>
      </w:r>
      <w:r>
        <w:tab/>
      </w:r>
      <w:r>
        <w:fldChar w:fldCharType="begin"/>
      </w:r>
      <w:r>
        <w:instrText xml:space="preserve"> PAGEREF _Toc492300574 \h </w:instrText>
      </w:r>
      <w:r>
        <w:fldChar w:fldCharType="separate"/>
      </w:r>
      <w:r>
        <w:t>14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"_Toc492300575" </w:instrText>
      </w:r>
      <w:r>
        <w:fldChar w:fldCharType="separate"/>
      </w:r>
      <w:r>
        <w:rPr>
          <w:rStyle w:val="42"/>
          <w:rFonts w:ascii="Times New Roman" w:hAnsi="Times New Roman"/>
        </w:rPr>
        <w:t xml:space="preserve">1.11 </w:t>
      </w:r>
      <w:r>
        <w:rPr>
          <w:rStyle w:val="42"/>
          <w:rFonts w:hint="eastAsia" w:ascii="Times New Roman" w:hAnsi="Times New Roman"/>
        </w:rPr>
        <w:t>分包</w:t>
      </w:r>
      <w:r>
        <w:tab/>
      </w:r>
      <w:r>
        <w:fldChar w:fldCharType="begin"/>
      </w:r>
      <w:r>
        <w:instrText xml:space="preserve"> PAGEREF _Toc492300575 \h </w:instrText>
      </w:r>
      <w:r>
        <w:fldChar w:fldCharType="separate"/>
      </w:r>
      <w:r>
        <w:t>15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"_Toc492300576" </w:instrText>
      </w:r>
      <w:r>
        <w:fldChar w:fldCharType="separate"/>
      </w:r>
      <w:r>
        <w:rPr>
          <w:rStyle w:val="42"/>
          <w:rFonts w:ascii="Times New Roman" w:hAnsi="Times New Roman"/>
        </w:rPr>
        <w:t>1.12</w:t>
      </w:r>
      <w:r>
        <w:rPr>
          <w:rStyle w:val="42"/>
          <w:rFonts w:hint="eastAsia" w:ascii="Times New Roman" w:hAnsi="Times New Roman"/>
        </w:rPr>
        <w:t>响应和偏差</w:t>
      </w:r>
      <w:r>
        <w:tab/>
      </w:r>
      <w:r>
        <w:fldChar w:fldCharType="begin"/>
      </w:r>
      <w:r>
        <w:instrText xml:space="preserve"> PAGEREF _Toc492300576 \h </w:instrText>
      </w:r>
      <w:r>
        <w:fldChar w:fldCharType="separate"/>
      </w:r>
      <w:r>
        <w:t>15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"_Toc492300577" </w:instrText>
      </w:r>
      <w:r>
        <w:fldChar w:fldCharType="separate"/>
      </w:r>
      <w:r>
        <w:rPr>
          <w:rStyle w:val="42"/>
          <w:rFonts w:ascii="Times New Roman" w:hAnsi="Times New Roman"/>
        </w:rPr>
        <w:t xml:space="preserve">2. </w:t>
      </w:r>
      <w:r>
        <w:rPr>
          <w:rStyle w:val="42"/>
          <w:rFonts w:hint="eastAsia" w:ascii="Times New Roman" w:hAnsi="Times New Roman"/>
        </w:rPr>
        <w:t>招标文件</w:t>
      </w:r>
      <w:r>
        <w:tab/>
      </w:r>
      <w:r>
        <w:fldChar w:fldCharType="begin"/>
      </w:r>
      <w:r>
        <w:instrText xml:space="preserve"> PAGEREF _Toc492300577 \h </w:instrText>
      </w:r>
      <w:r>
        <w:fldChar w:fldCharType="separate"/>
      </w:r>
      <w:r>
        <w:t>15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"_Toc492300578" </w:instrText>
      </w:r>
      <w:r>
        <w:fldChar w:fldCharType="separate"/>
      </w:r>
      <w:r>
        <w:rPr>
          <w:rStyle w:val="42"/>
          <w:rFonts w:ascii="Times New Roman" w:hAnsi="Times New Roman"/>
        </w:rPr>
        <w:t xml:space="preserve">2.1 </w:t>
      </w:r>
      <w:r>
        <w:rPr>
          <w:rStyle w:val="42"/>
          <w:rFonts w:hint="eastAsia" w:ascii="Times New Roman" w:hAnsi="Times New Roman"/>
        </w:rPr>
        <w:t>招标文件的组成</w:t>
      </w:r>
      <w:r>
        <w:tab/>
      </w:r>
      <w:r>
        <w:fldChar w:fldCharType="begin"/>
      </w:r>
      <w:r>
        <w:instrText xml:space="preserve"> PAGEREF _Toc492300578 \h </w:instrText>
      </w:r>
      <w:r>
        <w:fldChar w:fldCharType="separate"/>
      </w:r>
      <w:r>
        <w:t>15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"_Toc492300579" </w:instrText>
      </w:r>
      <w:r>
        <w:fldChar w:fldCharType="separate"/>
      </w:r>
      <w:r>
        <w:rPr>
          <w:rStyle w:val="42"/>
          <w:rFonts w:ascii="Times New Roman" w:hAnsi="Times New Roman"/>
        </w:rPr>
        <w:t xml:space="preserve">2.2 </w:t>
      </w:r>
      <w:r>
        <w:rPr>
          <w:rStyle w:val="42"/>
          <w:rFonts w:hint="eastAsia" w:ascii="Times New Roman" w:hAnsi="Times New Roman"/>
        </w:rPr>
        <w:t>招标文件的澄清</w:t>
      </w:r>
      <w:r>
        <w:tab/>
      </w:r>
      <w:r>
        <w:fldChar w:fldCharType="begin"/>
      </w:r>
      <w:r>
        <w:instrText xml:space="preserve"> PAGEREF _Toc492300579 \h </w:instrText>
      </w:r>
      <w:r>
        <w:fldChar w:fldCharType="separate"/>
      </w:r>
      <w:r>
        <w:t>15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"_Toc492300580" </w:instrText>
      </w:r>
      <w:r>
        <w:fldChar w:fldCharType="separate"/>
      </w:r>
      <w:r>
        <w:rPr>
          <w:rStyle w:val="42"/>
          <w:rFonts w:ascii="Times New Roman" w:hAnsi="Times New Roman"/>
        </w:rPr>
        <w:t xml:space="preserve">2.3 </w:t>
      </w:r>
      <w:r>
        <w:rPr>
          <w:rStyle w:val="42"/>
          <w:rFonts w:hint="eastAsia" w:ascii="Times New Roman" w:hAnsi="Times New Roman"/>
        </w:rPr>
        <w:t>招标文件的修改</w:t>
      </w:r>
      <w:r>
        <w:tab/>
      </w:r>
      <w:r>
        <w:fldChar w:fldCharType="begin"/>
      </w:r>
      <w:r>
        <w:instrText xml:space="preserve"> PAGEREF _Toc492300580 \h </w:instrText>
      </w:r>
      <w:r>
        <w:fldChar w:fldCharType="separate"/>
      </w:r>
      <w:r>
        <w:t>16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"_Toc492300581" </w:instrText>
      </w:r>
      <w:r>
        <w:fldChar w:fldCharType="separate"/>
      </w:r>
      <w:r>
        <w:rPr>
          <w:rStyle w:val="42"/>
          <w:rFonts w:ascii="Times New Roman" w:hAnsi="Times New Roman"/>
        </w:rPr>
        <w:t xml:space="preserve">2.4 </w:t>
      </w:r>
      <w:r>
        <w:rPr>
          <w:rStyle w:val="42"/>
          <w:rFonts w:hint="eastAsia" w:ascii="Times New Roman" w:hAnsi="Times New Roman"/>
        </w:rPr>
        <w:t>招标文件的异议</w:t>
      </w:r>
      <w:r>
        <w:tab/>
      </w:r>
      <w:r>
        <w:fldChar w:fldCharType="begin"/>
      </w:r>
      <w:r>
        <w:instrText xml:space="preserve"> PAGEREF _Toc492300581 \h </w:instrText>
      </w:r>
      <w:r>
        <w:fldChar w:fldCharType="separate"/>
      </w:r>
      <w:r>
        <w:t>16</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"_Toc492300582" </w:instrText>
      </w:r>
      <w:r>
        <w:fldChar w:fldCharType="separate"/>
      </w:r>
      <w:r>
        <w:rPr>
          <w:rStyle w:val="42"/>
          <w:rFonts w:ascii="Times New Roman" w:hAnsi="Times New Roman"/>
        </w:rPr>
        <w:t xml:space="preserve">3. </w:t>
      </w:r>
      <w:r>
        <w:rPr>
          <w:rStyle w:val="42"/>
          <w:rFonts w:hint="eastAsia" w:ascii="Times New Roman" w:hAnsi="Times New Roman"/>
        </w:rPr>
        <w:t>投标文件</w:t>
      </w:r>
      <w:r>
        <w:tab/>
      </w:r>
      <w:r>
        <w:fldChar w:fldCharType="begin"/>
      </w:r>
      <w:r>
        <w:instrText xml:space="preserve"> PAGEREF _Toc492300582 \h </w:instrText>
      </w:r>
      <w:r>
        <w:fldChar w:fldCharType="separate"/>
      </w:r>
      <w:r>
        <w:t>16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"_Toc492300583" </w:instrText>
      </w:r>
      <w:r>
        <w:fldChar w:fldCharType="separate"/>
      </w:r>
      <w:r>
        <w:rPr>
          <w:rStyle w:val="42"/>
          <w:rFonts w:ascii="Times New Roman" w:hAnsi="Times New Roman"/>
        </w:rPr>
        <w:t xml:space="preserve">3.1 </w:t>
      </w:r>
      <w:r>
        <w:rPr>
          <w:rStyle w:val="42"/>
          <w:rFonts w:hint="eastAsia" w:ascii="Times New Roman" w:hAnsi="Times New Roman"/>
        </w:rPr>
        <w:t>投标文件的组成</w:t>
      </w:r>
      <w:r>
        <w:tab/>
      </w:r>
      <w:r>
        <w:fldChar w:fldCharType="begin"/>
      </w:r>
      <w:r>
        <w:instrText xml:space="preserve"> PAGEREF _Toc492300583 \h </w:instrText>
      </w:r>
      <w:r>
        <w:fldChar w:fldCharType="separate"/>
      </w:r>
      <w:r>
        <w:t>16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"_Toc492300584" </w:instrText>
      </w:r>
      <w:r>
        <w:fldChar w:fldCharType="separate"/>
      </w:r>
      <w:r>
        <w:rPr>
          <w:rStyle w:val="42"/>
          <w:rFonts w:ascii="Times New Roman" w:hAnsi="Times New Roman"/>
        </w:rPr>
        <w:t xml:space="preserve">3.2 </w:t>
      </w:r>
      <w:r>
        <w:rPr>
          <w:rStyle w:val="42"/>
          <w:rFonts w:hint="eastAsia" w:ascii="Times New Roman" w:hAnsi="Times New Roman"/>
        </w:rPr>
        <w:t>投标报价</w:t>
      </w:r>
      <w:r>
        <w:tab/>
      </w:r>
      <w:r>
        <w:fldChar w:fldCharType="begin"/>
      </w:r>
      <w:r>
        <w:instrText xml:space="preserve"> PAGEREF _Toc492300584 \h </w:instrText>
      </w:r>
      <w:r>
        <w:fldChar w:fldCharType="separate"/>
      </w:r>
      <w:r>
        <w:t>17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"_Toc492300585" </w:instrText>
      </w:r>
      <w:r>
        <w:fldChar w:fldCharType="separate"/>
      </w:r>
      <w:r>
        <w:rPr>
          <w:rStyle w:val="42"/>
          <w:rFonts w:ascii="Times New Roman" w:hAnsi="Times New Roman"/>
        </w:rPr>
        <w:t xml:space="preserve">3.3 </w:t>
      </w:r>
      <w:r>
        <w:rPr>
          <w:rStyle w:val="42"/>
          <w:rFonts w:hint="eastAsia" w:ascii="Times New Roman" w:hAnsi="Times New Roman"/>
        </w:rPr>
        <w:t>投标有效期</w:t>
      </w:r>
      <w:r>
        <w:tab/>
      </w:r>
      <w:r>
        <w:fldChar w:fldCharType="begin"/>
      </w:r>
      <w:r>
        <w:instrText xml:space="preserve"> PAGEREF _Toc492300585 \h </w:instrText>
      </w:r>
      <w:r>
        <w:fldChar w:fldCharType="separate"/>
      </w:r>
      <w:r>
        <w:t>17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"_Toc492300586" </w:instrText>
      </w:r>
      <w:r>
        <w:fldChar w:fldCharType="separate"/>
      </w:r>
      <w:r>
        <w:rPr>
          <w:rStyle w:val="42"/>
          <w:rFonts w:ascii="Times New Roman" w:hAnsi="Times New Roman"/>
        </w:rPr>
        <w:t xml:space="preserve">3.4 </w:t>
      </w:r>
      <w:r>
        <w:rPr>
          <w:rStyle w:val="42"/>
          <w:rFonts w:hint="eastAsia" w:ascii="Times New Roman" w:hAnsi="Times New Roman"/>
        </w:rPr>
        <w:t>投标保证金</w:t>
      </w:r>
      <w:r>
        <w:tab/>
      </w:r>
      <w:r>
        <w:fldChar w:fldCharType="begin"/>
      </w:r>
      <w:r>
        <w:instrText xml:space="preserve"> PAGEREF _Toc492300586 \h </w:instrText>
      </w:r>
      <w:r>
        <w:fldChar w:fldCharType="separate"/>
      </w:r>
      <w:r>
        <w:t>17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"_Toc492300587" </w:instrText>
      </w:r>
      <w:r>
        <w:fldChar w:fldCharType="separate"/>
      </w:r>
      <w:r>
        <w:rPr>
          <w:rStyle w:val="42"/>
          <w:rFonts w:ascii="Times New Roman" w:hAnsi="Times New Roman"/>
        </w:rPr>
        <w:t xml:space="preserve">3.5 </w:t>
      </w:r>
      <w:r>
        <w:rPr>
          <w:rStyle w:val="42"/>
          <w:rFonts w:hint="eastAsia" w:ascii="Times New Roman" w:hAnsi="Times New Roman"/>
        </w:rPr>
        <w:t>资格审查资料（适用于已进行资格预审的）</w:t>
      </w:r>
      <w:r>
        <w:tab/>
      </w:r>
      <w:r>
        <w:fldChar w:fldCharType="begin"/>
      </w:r>
      <w:r>
        <w:instrText xml:space="preserve"> PAGEREF _Toc492300587 \h </w:instrText>
      </w:r>
      <w:r>
        <w:fldChar w:fldCharType="separate"/>
      </w:r>
      <w:r>
        <w:t>18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"_Toc492300588" </w:instrText>
      </w:r>
      <w:r>
        <w:fldChar w:fldCharType="separate"/>
      </w:r>
      <w:r>
        <w:rPr>
          <w:rStyle w:val="42"/>
          <w:rFonts w:ascii="Times New Roman" w:hAnsi="Times New Roman"/>
        </w:rPr>
        <w:t xml:space="preserve">3.5 </w:t>
      </w:r>
      <w:r>
        <w:rPr>
          <w:rStyle w:val="42"/>
          <w:rFonts w:hint="eastAsia" w:ascii="Times New Roman" w:hAnsi="Times New Roman"/>
        </w:rPr>
        <w:t>资格审查资料（适用于未进行资格预审的）</w:t>
      </w:r>
      <w:r>
        <w:tab/>
      </w:r>
      <w:r>
        <w:fldChar w:fldCharType="begin"/>
      </w:r>
      <w:r>
        <w:instrText xml:space="preserve"> PAGEREF _Toc492300588 \h </w:instrText>
      </w:r>
      <w:r>
        <w:fldChar w:fldCharType="separate"/>
      </w:r>
      <w:r>
        <w:t>18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"_Toc492300589" </w:instrText>
      </w:r>
      <w:r>
        <w:fldChar w:fldCharType="separate"/>
      </w:r>
      <w:r>
        <w:rPr>
          <w:rStyle w:val="42"/>
          <w:rFonts w:ascii="Times New Roman" w:hAnsi="Times New Roman"/>
        </w:rPr>
        <w:t xml:space="preserve">3.6 </w:t>
      </w:r>
      <w:r>
        <w:rPr>
          <w:rStyle w:val="42"/>
          <w:rFonts w:hint="eastAsia" w:ascii="Times New Roman" w:hAnsi="Times New Roman"/>
        </w:rPr>
        <w:t>备选投标方案</w:t>
      </w:r>
      <w:r>
        <w:tab/>
      </w:r>
      <w:r>
        <w:fldChar w:fldCharType="begin"/>
      </w:r>
      <w:r>
        <w:instrText xml:space="preserve"> PAGEREF _Toc492300589 \h </w:instrText>
      </w:r>
      <w:r>
        <w:fldChar w:fldCharType="separate"/>
      </w:r>
      <w:r>
        <w:t>19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"_Toc492300590" </w:instrText>
      </w:r>
      <w:r>
        <w:fldChar w:fldCharType="separate"/>
      </w:r>
      <w:r>
        <w:rPr>
          <w:rStyle w:val="42"/>
          <w:rFonts w:ascii="Times New Roman" w:hAnsi="Times New Roman"/>
        </w:rPr>
        <w:t xml:space="preserve">3.7 </w:t>
      </w:r>
      <w:r>
        <w:rPr>
          <w:rStyle w:val="42"/>
          <w:rFonts w:hint="eastAsia" w:ascii="Times New Roman" w:hAnsi="Times New Roman"/>
        </w:rPr>
        <w:t>投标文件的编制</w:t>
      </w:r>
      <w:r>
        <w:tab/>
      </w:r>
      <w:r>
        <w:fldChar w:fldCharType="begin"/>
      </w:r>
      <w:r>
        <w:instrText xml:space="preserve"> PAGEREF _Toc492300590 \h </w:instrText>
      </w:r>
      <w:r>
        <w:fldChar w:fldCharType="separate"/>
      </w:r>
      <w:r>
        <w:t>19</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"_Toc492300591" </w:instrText>
      </w:r>
      <w:r>
        <w:fldChar w:fldCharType="separate"/>
      </w:r>
      <w:r>
        <w:rPr>
          <w:rStyle w:val="42"/>
          <w:rFonts w:ascii="Times New Roman" w:hAnsi="Times New Roman"/>
        </w:rPr>
        <w:t xml:space="preserve">4. </w:t>
      </w:r>
      <w:r>
        <w:rPr>
          <w:rStyle w:val="42"/>
          <w:rFonts w:hint="eastAsia" w:ascii="Times New Roman" w:hAnsi="Times New Roman"/>
        </w:rPr>
        <w:t>投标</w:t>
      </w:r>
      <w:r>
        <w:tab/>
      </w:r>
      <w:r>
        <w:fldChar w:fldCharType="begin"/>
      </w:r>
      <w:r>
        <w:instrText xml:space="preserve"> PAGEREF _Toc492300591 \h </w:instrText>
      </w:r>
      <w:r>
        <w:fldChar w:fldCharType="separate"/>
      </w:r>
      <w:r>
        <w:t>20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"_Toc492300592" </w:instrText>
      </w:r>
      <w:r>
        <w:fldChar w:fldCharType="separate"/>
      </w:r>
      <w:r>
        <w:rPr>
          <w:rStyle w:val="42"/>
          <w:rFonts w:ascii="Times New Roman" w:hAnsi="Times New Roman"/>
        </w:rPr>
        <w:t xml:space="preserve">4.1 </w:t>
      </w:r>
      <w:r>
        <w:rPr>
          <w:rStyle w:val="42"/>
          <w:rFonts w:hint="eastAsia" w:ascii="Times New Roman" w:hAnsi="Times New Roman"/>
        </w:rPr>
        <w:t>投标文件的密封和标记</w:t>
      </w:r>
      <w:r>
        <w:tab/>
      </w:r>
      <w:r>
        <w:fldChar w:fldCharType="begin"/>
      </w:r>
      <w:r>
        <w:instrText xml:space="preserve"> PAGEREF _Toc492300592 \h </w:instrText>
      </w:r>
      <w:r>
        <w:fldChar w:fldCharType="separate"/>
      </w:r>
      <w:r>
        <w:t>20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"_Toc492300593" </w:instrText>
      </w:r>
      <w:r>
        <w:fldChar w:fldCharType="separate"/>
      </w:r>
      <w:r>
        <w:rPr>
          <w:rStyle w:val="42"/>
          <w:rFonts w:ascii="Times New Roman" w:hAnsi="Times New Roman"/>
        </w:rPr>
        <w:t xml:space="preserve">4.2 </w:t>
      </w:r>
      <w:r>
        <w:rPr>
          <w:rStyle w:val="42"/>
          <w:rFonts w:hint="eastAsia" w:ascii="Times New Roman" w:hAnsi="Times New Roman"/>
        </w:rPr>
        <w:t>投标文件的递交</w:t>
      </w:r>
      <w:r>
        <w:tab/>
      </w:r>
      <w:r>
        <w:fldChar w:fldCharType="begin"/>
      </w:r>
      <w:r>
        <w:instrText xml:space="preserve"> PAGEREF _Toc492300593 \h </w:instrText>
      </w:r>
      <w:r>
        <w:fldChar w:fldCharType="separate"/>
      </w:r>
      <w:r>
        <w:t>20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"_Toc492300594" </w:instrText>
      </w:r>
      <w:r>
        <w:fldChar w:fldCharType="separate"/>
      </w:r>
      <w:r>
        <w:rPr>
          <w:rStyle w:val="42"/>
          <w:rFonts w:ascii="Times New Roman" w:hAnsi="Times New Roman"/>
        </w:rPr>
        <w:t xml:space="preserve">4.3 </w:t>
      </w:r>
      <w:r>
        <w:rPr>
          <w:rStyle w:val="42"/>
          <w:rFonts w:hint="eastAsia" w:ascii="Times New Roman" w:hAnsi="Times New Roman"/>
        </w:rPr>
        <w:t>投标文件的修改与撤回</w:t>
      </w:r>
      <w:r>
        <w:tab/>
      </w:r>
      <w:r>
        <w:fldChar w:fldCharType="begin"/>
      </w:r>
      <w:r>
        <w:instrText xml:space="preserve"> PAGEREF _Toc492300594 \h </w:instrText>
      </w:r>
      <w:r>
        <w:fldChar w:fldCharType="separate"/>
      </w:r>
      <w:r>
        <w:t>21</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"_Toc492300595" </w:instrText>
      </w:r>
      <w:r>
        <w:fldChar w:fldCharType="separate"/>
      </w:r>
      <w:r>
        <w:rPr>
          <w:rStyle w:val="42"/>
          <w:rFonts w:ascii="Times New Roman" w:hAnsi="Times New Roman"/>
        </w:rPr>
        <w:t xml:space="preserve">5. </w:t>
      </w:r>
      <w:r>
        <w:rPr>
          <w:rStyle w:val="42"/>
          <w:rFonts w:hint="eastAsia" w:ascii="Times New Roman" w:hAnsi="Times New Roman"/>
        </w:rPr>
        <w:t>开标</w:t>
      </w:r>
      <w:r>
        <w:tab/>
      </w:r>
      <w:r>
        <w:fldChar w:fldCharType="begin"/>
      </w:r>
      <w:r>
        <w:instrText xml:space="preserve"> PAGEREF _Toc492300595 \h </w:instrText>
      </w:r>
      <w:r>
        <w:fldChar w:fldCharType="separate"/>
      </w:r>
      <w:r>
        <w:t>21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"_Toc492300596" </w:instrText>
      </w:r>
      <w:r>
        <w:fldChar w:fldCharType="separate"/>
      </w:r>
      <w:r>
        <w:rPr>
          <w:rStyle w:val="42"/>
          <w:rFonts w:ascii="Times New Roman" w:hAnsi="Times New Roman"/>
        </w:rPr>
        <w:t xml:space="preserve">5.1 </w:t>
      </w:r>
      <w:r>
        <w:rPr>
          <w:rStyle w:val="42"/>
          <w:rFonts w:hint="eastAsia" w:ascii="Times New Roman" w:hAnsi="Times New Roman"/>
        </w:rPr>
        <w:t>开标时间和地点（</w:t>
      </w:r>
      <w:r>
        <w:rPr>
          <w:rStyle w:val="42"/>
          <w:rFonts w:ascii="Times New Roman" w:hAnsi="Times New Roman"/>
        </w:rPr>
        <w:t>A</w:t>
      </w:r>
      <w:r>
        <w:rPr>
          <w:rStyle w:val="42"/>
          <w:rFonts w:hint="eastAsia" w:ascii="Times New Roman" w:hAnsi="Times New Roman"/>
        </w:rPr>
        <w:t>）</w:t>
      </w:r>
      <w:r>
        <w:tab/>
      </w:r>
      <w:r>
        <w:fldChar w:fldCharType="begin"/>
      </w:r>
      <w:r>
        <w:instrText xml:space="preserve"> PAGEREF _Toc492300596 \h </w:instrText>
      </w:r>
      <w:r>
        <w:fldChar w:fldCharType="separate"/>
      </w:r>
      <w:r>
        <w:t>21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"_Toc492300597" </w:instrText>
      </w:r>
      <w:r>
        <w:fldChar w:fldCharType="separate"/>
      </w:r>
      <w:r>
        <w:rPr>
          <w:rStyle w:val="42"/>
          <w:rFonts w:ascii="Times New Roman" w:hAnsi="Times New Roman"/>
        </w:rPr>
        <w:t xml:space="preserve">5.1 </w:t>
      </w:r>
      <w:r>
        <w:rPr>
          <w:rStyle w:val="42"/>
          <w:rFonts w:hint="eastAsia" w:ascii="Times New Roman" w:hAnsi="Times New Roman"/>
        </w:rPr>
        <w:t>开标时间和地点（</w:t>
      </w:r>
      <w:r>
        <w:rPr>
          <w:rStyle w:val="42"/>
          <w:rFonts w:ascii="Times New Roman" w:hAnsi="Times New Roman"/>
        </w:rPr>
        <w:t>B</w:t>
      </w:r>
      <w:r>
        <w:rPr>
          <w:rStyle w:val="42"/>
          <w:rFonts w:hint="eastAsia" w:ascii="Times New Roman" w:hAnsi="Times New Roman"/>
        </w:rPr>
        <w:t>）</w:t>
      </w:r>
      <w:r>
        <w:tab/>
      </w:r>
      <w:r>
        <w:fldChar w:fldCharType="begin"/>
      </w:r>
      <w:r>
        <w:instrText xml:space="preserve"> PAGEREF _Toc492300597 \h </w:instrText>
      </w:r>
      <w:r>
        <w:fldChar w:fldCharType="separate"/>
      </w:r>
      <w:r>
        <w:t>21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"_Toc492300598" </w:instrText>
      </w:r>
      <w:r>
        <w:fldChar w:fldCharType="separate"/>
      </w:r>
      <w:r>
        <w:rPr>
          <w:rStyle w:val="42"/>
          <w:rFonts w:ascii="Times New Roman" w:hAnsi="Times New Roman"/>
        </w:rPr>
        <w:t xml:space="preserve">5.2 </w:t>
      </w:r>
      <w:r>
        <w:rPr>
          <w:rStyle w:val="42"/>
          <w:rFonts w:hint="eastAsia" w:ascii="Times New Roman" w:hAnsi="Times New Roman"/>
        </w:rPr>
        <w:t>开标程序</w:t>
      </w:r>
      <w:r>
        <w:tab/>
      </w:r>
      <w:r>
        <w:fldChar w:fldCharType="begin"/>
      </w:r>
      <w:r>
        <w:instrText xml:space="preserve"> PAGEREF _Toc492300598 \h </w:instrText>
      </w:r>
      <w:r>
        <w:fldChar w:fldCharType="separate"/>
      </w:r>
      <w:r>
        <w:t>21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"_Toc492300599" </w:instrText>
      </w:r>
      <w:r>
        <w:fldChar w:fldCharType="separate"/>
      </w:r>
      <w:r>
        <w:rPr>
          <w:rStyle w:val="42"/>
          <w:rFonts w:ascii="Times New Roman" w:hAnsi="Times New Roman"/>
        </w:rPr>
        <w:t xml:space="preserve">5.3 </w:t>
      </w:r>
      <w:r>
        <w:rPr>
          <w:rStyle w:val="42"/>
          <w:rFonts w:hint="eastAsia" w:ascii="Times New Roman" w:hAnsi="Times New Roman"/>
        </w:rPr>
        <w:t>开标异议</w:t>
      </w:r>
      <w:r>
        <w:tab/>
      </w:r>
      <w:r>
        <w:fldChar w:fldCharType="begin"/>
      </w:r>
      <w:r>
        <w:instrText xml:space="preserve"> PAGEREF _Toc492300599 \h </w:instrText>
      </w:r>
      <w:r>
        <w:fldChar w:fldCharType="separate"/>
      </w:r>
      <w:r>
        <w:t>22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"_Toc492300600" </w:instrText>
      </w:r>
      <w:r>
        <w:fldChar w:fldCharType="separate"/>
      </w:r>
      <w:r>
        <w:rPr>
          <w:rStyle w:val="42"/>
          <w:rFonts w:ascii="Times New Roman" w:hAnsi="Times New Roman"/>
        </w:rPr>
        <w:t xml:space="preserve">6. </w:t>
      </w:r>
      <w:r>
        <w:rPr>
          <w:rStyle w:val="42"/>
          <w:rFonts w:hint="eastAsia" w:ascii="Times New Roman" w:hAnsi="Times New Roman"/>
        </w:rPr>
        <w:t>评标</w:t>
      </w:r>
      <w:r>
        <w:tab/>
      </w:r>
      <w:r>
        <w:fldChar w:fldCharType="begin"/>
      </w:r>
      <w:r>
        <w:instrText xml:space="preserve"> PAGEREF _Toc492300600 \h </w:instrText>
      </w:r>
      <w:r>
        <w:fldChar w:fldCharType="separate"/>
      </w:r>
      <w:r>
        <w:t>22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"_Toc492300601" </w:instrText>
      </w:r>
      <w:r>
        <w:fldChar w:fldCharType="separate"/>
      </w:r>
      <w:r>
        <w:rPr>
          <w:rStyle w:val="42"/>
          <w:rFonts w:ascii="Times New Roman" w:hAnsi="Times New Roman"/>
        </w:rPr>
        <w:t xml:space="preserve">6.1 </w:t>
      </w:r>
      <w:r>
        <w:rPr>
          <w:rStyle w:val="42"/>
          <w:rFonts w:hint="eastAsia" w:ascii="Times New Roman" w:hAnsi="Times New Roman"/>
        </w:rPr>
        <w:t>评标委员会</w:t>
      </w:r>
      <w:r>
        <w:tab/>
      </w:r>
      <w:r>
        <w:fldChar w:fldCharType="begin"/>
      </w:r>
      <w:r>
        <w:instrText xml:space="preserve"> PAGEREF _Toc492300601 \h </w:instrText>
      </w:r>
      <w:r>
        <w:fldChar w:fldCharType="separate"/>
      </w:r>
      <w:r>
        <w:t>22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"_Toc492300602" </w:instrText>
      </w:r>
      <w:r>
        <w:fldChar w:fldCharType="separate"/>
      </w:r>
      <w:r>
        <w:rPr>
          <w:rStyle w:val="42"/>
          <w:rFonts w:ascii="Times New Roman" w:hAnsi="Times New Roman"/>
        </w:rPr>
        <w:t xml:space="preserve">6.2 </w:t>
      </w:r>
      <w:r>
        <w:rPr>
          <w:rStyle w:val="42"/>
          <w:rFonts w:hint="eastAsia" w:ascii="Times New Roman" w:hAnsi="Times New Roman"/>
        </w:rPr>
        <w:t>评标原则</w:t>
      </w:r>
      <w:r>
        <w:tab/>
      </w:r>
      <w:r>
        <w:fldChar w:fldCharType="begin"/>
      </w:r>
      <w:r>
        <w:instrText xml:space="preserve"> PAGEREF _Toc492300602 \h </w:instrText>
      </w:r>
      <w:r>
        <w:fldChar w:fldCharType="separate"/>
      </w:r>
      <w:r>
        <w:t>22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"_Toc492300603" </w:instrText>
      </w:r>
      <w:r>
        <w:fldChar w:fldCharType="separate"/>
      </w:r>
      <w:r>
        <w:rPr>
          <w:rStyle w:val="42"/>
          <w:rFonts w:ascii="Times New Roman" w:hAnsi="Times New Roman"/>
        </w:rPr>
        <w:t xml:space="preserve">6.3 </w:t>
      </w:r>
      <w:r>
        <w:rPr>
          <w:rStyle w:val="42"/>
          <w:rFonts w:hint="eastAsia" w:ascii="Times New Roman" w:hAnsi="Times New Roman"/>
        </w:rPr>
        <w:t>评标</w:t>
      </w:r>
      <w:r>
        <w:tab/>
      </w:r>
      <w:r>
        <w:fldChar w:fldCharType="begin"/>
      </w:r>
      <w:r>
        <w:instrText xml:space="preserve"> PAGEREF _Toc492300603 \h </w:instrText>
      </w:r>
      <w:r>
        <w:fldChar w:fldCharType="separate"/>
      </w:r>
      <w:r>
        <w:t>23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"_Toc492300604" </w:instrText>
      </w:r>
      <w:r>
        <w:fldChar w:fldCharType="separate"/>
      </w:r>
      <w:r>
        <w:rPr>
          <w:rStyle w:val="42"/>
          <w:rFonts w:ascii="Times New Roman" w:hAnsi="Times New Roman"/>
        </w:rPr>
        <w:t xml:space="preserve">7. </w:t>
      </w:r>
      <w:r>
        <w:rPr>
          <w:rStyle w:val="42"/>
          <w:rFonts w:hint="eastAsia" w:ascii="Times New Roman" w:hAnsi="Times New Roman"/>
        </w:rPr>
        <w:t>合同授予</w:t>
      </w:r>
      <w:r>
        <w:tab/>
      </w:r>
      <w:r>
        <w:fldChar w:fldCharType="begin"/>
      </w:r>
      <w:r>
        <w:instrText xml:space="preserve"> PAGEREF _Toc492300604 \h </w:instrText>
      </w:r>
      <w:r>
        <w:fldChar w:fldCharType="separate"/>
      </w:r>
      <w:r>
        <w:t>23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"_Toc492300605" </w:instrText>
      </w:r>
      <w:r>
        <w:fldChar w:fldCharType="separate"/>
      </w:r>
      <w:r>
        <w:rPr>
          <w:rStyle w:val="42"/>
          <w:rFonts w:ascii="Times New Roman" w:hAnsi="Times New Roman"/>
        </w:rPr>
        <w:t xml:space="preserve">7.1 </w:t>
      </w:r>
      <w:r>
        <w:rPr>
          <w:rStyle w:val="42"/>
          <w:rFonts w:hint="eastAsia" w:ascii="Times New Roman" w:hAnsi="Times New Roman"/>
        </w:rPr>
        <w:t>中标候选人公示</w:t>
      </w:r>
      <w:r>
        <w:tab/>
      </w:r>
      <w:r>
        <w:fldChar w:fldCharType="begin"/>
      </w:r>
      <w:r>
        <w:instrText xml:space="preserve"> PAGEREF _Toc492300605 \h </w:instrText>
      </w:r>
      <w:r>
        <w:fldChar w:fldCharType="separate"/>
      </w:r>
      <w:r>
        <w:t>23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"_Toc492300606" </w:instrText>
      </w:r>
      <w:r>
        <w:fldChar w:fldCharType="separate"/>
      </w:r>
      <w:r>
        <w:rPr>
          <w:rStyle w:val="42"/>
          <w:rFonts w:ascii="Times New Roman" w:hAnsi="Times New Roman"/>
        </w:rPr>
        <w:t xml:space="preserve">7.2 </w:t>
      </w:r>
      <w:r>
        <w:rPr>
          <w:rStyle w:val="42"/>
          <w:rFonts w:hint="eastAsia" w:ascii="Times New Roman" w:hAnsi="Times New Roman"/>
        </w:rPr>
        <w:t>评标结果异议</w:t>
      </w:r>
      <w:r>
        <w:tab/>
      </w:r>
      <w:r>
        <w:fldChar w:fldCharType="begin"/>
      </w:r>
      <w:r>
        <w:instrText xml:space="preserve"> PAGEREF _Toc492300606 \h </w:instrText>
      </w:r>
      <w:r>
        <w:fldChar w:fldCharType="separate"/>
      </w:r>
      <w:r>
        <w:t>23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"_Toc492300607" </w:instrText>
      </w:r>
      <w:r>
        <w:fldChar w:fldCharType="separate"/>
      </w:r>
      <w:r>
        <w:rPr>
          <w:rStyle w:val="42"/>
          <w:rFonts w:ascii="Times New Roman" w:hAnsi="Times New Roman"/>
        </w:rPr>
        <w:t xml:space="preserve">7.3 </w:t>
      </w:r>
      <w:r>
        <w:rPr>
          <w:rStyle w:val="42"/>
          <w:rFonts w:hint="eastAsia" w:ascii="Times New Roman" w:hAnsi="Times New Roman"/>
        </w:rPr>
        <w:t>中标候选人履约能力审查</w:t>
      </w:r>
      <w:r>
        <w:tab/>
      </w:r>
      <w:r>
        <w:fldChar w:fldCharType="begin"/>
      </w:r>
      <w:r>
        <w:instrText xml:space="preserve"> PAGEREF _Toc492300607 \h </w:instrText>
      </w:r>
      <w:r>
        <w:fldChar w:fldCharType="separate"/>
      </w:r>
      <w:r>
        <w:t>23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"_Toc492300608" </w:instrText>
      </w:r>
      <w:r>
        <w:fldChar w:fldCharType="separate"/>
      </w:r>
      <w:r>
        <w:rPr>
          <w:rStyle w:val="42"/>
          <w:rFonts w:ascii="Times New Roman" w:hAnsi="Times New Roman"/>
        </w:rPr>
        <w:t xml:space="preserve">7.4 </w:t>
      </w:r>
      <w:r>
        <w:rPr>
          <w:rStyle w:val="42"/>
          <w:rFonts w:hint="eastAsia" w:ascii="Times New Roman" w:hAnsi="Times New Roman"/>
        </w:rPr>
        <w:t>定标</w:t>
      </w:r>
      <w:r>
        <w:tab/>
      </w:r>
      <w:r>
        <w:fldChar w:fldCharType="begin"/>
      </w:r>
      <w:r>
        <w:instrText xml:space="preserve"> PAGEREF _Toc492300608 \h </w:instrText>
      </w:r>
      <w:r>
        <w:fldChar w:fldCharType="separate"/>
      </w:r>
      <w:r>
        <w:t>23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"_Toc492300609" </w:instrText>
      </w:r>
      <w:r>
        <w:fldChar w:fldCharType="separate"/>
      </w:r>
      <w:r>
        <w:rPr>
          <w:rStyle w:val="42"/>
          <w:rFonts w:ascii="Times New Roman" w:hAnsi="Times New Roman"/>
        </w:rPr>
        <w:t xml:space="preserve">7.5 </w:t>
      </w:r>
      <w:r>
        <w:rPr>
          <w:rStyle w:val="42"/>
          <w:rFonts w:hint="eastAsia" w:ascii="Times New Roman" w:hAnsi="Times New Roman"/>
        </w:rPr>
        <w:t>中标通知</w:t>
      </w:r>
      <w:r>
        <w:tab/>
      </w:r>
      <w:r>
        <w:fldChar w:fldCharType="begin"/>
      </w:r>
      <w:r>
        <w:instrText xml:space="preserve"> PAGEREF _Toc492300609 \h </w:instrText>
      </w:r>
      <w:r>
        <w:fldChar w:fldCharType="separate"/>
      </w:r>
      <w:r>
        <w:t>23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"_Toc492300610" </w:instrText>
      </w:r>
      <w:r>
        <w:fldChar w:fldCharType="separate"/>
      </w:r>
      <w:r>
        <w:rPr>
          <w:rStyle w:val="42"/>
          <w:rFonts w:ascii="Times New Roman" w:hAnsi="Times New Roman"/>
        </w:rPr>
        <w:t xml:space="preserve">7.6 </w:t>
      </w:r>
      <w:r>
        <w:rPr>
          <w:rStyle w:val="42"/>
          <w:rFonts w:hint="eastAsia" w:ascii="Times New Roman" w:hAnsi="Times New Roman"/>
        </w:rPr>
        <w:t>履约保证金</w:t>
      </w:r>
      <w:r>
        <w:tab/>
      </w:r>
      <w:r>
        <w:fldChar w:fldCharType="begin"/>
      </w:r>
      <w:r>
        <w:instrText xml:space="preserve"> PAGEREF _Toc492300610 \h </w:instrText>
      </w:r>
      <w:r>
        <w:fldChar w:fldCharType="separate"/>
      </w:r>
      <w:r>
        <w:t>23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"_Toc492300611" </w:instrText>
      </w:r>
      <w:r>
        <w:fldChar w:fldCharType="separate"/>
      </w:r>
      <w:r>
        <w:rPr>
          <w:rStyle w:val="42"/>
          <w:rFonts w:ascii="Times New Roman" w:hAnsi="Times New Roman"/>
        </w:rPr>
        <w:t xml:space="preserve">7.7 </w:t>
      </w:r>
      <w:r>
        <w:rPr>
          <w:rStyle w:val="42"/>
          <w:rFonts w:hint="eastAsia" w:ascii="Times New Roman" w:hAnsi="Times New Roman"/>
        </w:rPr>
        <w:t>签订合同</w:t>
      </w:r>
      <w:r>
        <w:tab/>
      </w:r>
      <w:r>
        <w:fldChar w:fldCharType="begin"/>
      </w:r>
      <w:r>
        <w:instrText xml:space="preserve"> PAGEREF _Toc492300611 \h </w:instrText>
      </w:r>
      <w:r>
        <w:fldChar w:fldCharType="separate"/>
      </w:r>
      <w:r>
        <w:t>24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"_Toc492300612" </w:instrText>
      </w:r>
      <w:r>
        <w:fldChar w:fldCharType="separate"/>
      </w:r>
      <w:r>
        <w:rPr>
          <w:rStyle w:val="42"/>
          <w:rFonts w:ascii="Times New Roman" w:hAnsi="Times New Roman"/>
        </w:rPr>
        <w:t>8.</w:t>
      </w:r>
      <w:r>
        <w:rPr>
          <w:rStyle w:val="42"/>
          <w:rFonts w:hint="eastAsia" w:ascii="Times New Roman" w:hAnsi="Times New Roman"/>
        </w:rPr>
        <w:t>纪律和监督</w:t>
      </w:r>
      <w:r>
        <w:tab/>
      </w:r>
      <w:r>
        <w:fldChar w:fldCharType="begin"/>
      </w:r>
      <w:r>
        <w:instrText xml:space="preserve"> PAGEREF _Toc492300612 \h </w:instrText>
      </w:r>
      <w:r>
        <w:fldChar w:fldCharType="separate"/>
      </w:r>
      <w:r>
        <w:t>24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"_Toc492300613" </w:instrText>
      </w:r>
      <w:r>
        <w:fldChar w:fldCharType="separate"/>
      </w:r>
      <w:r>
        <w:rPr>
          <w:rStyle w:val="42"/>
          <w:rFonts w:ascii="Times New Roman" w:hAnsi="Times New Roman"/>
        </w:rPr>
        <w:t xml:space="preserve">8.1 </w:t>
      </w:r>
      <w:r>
        <w:rPr>
          <w:rStyle w:val="42"/>
          <w:rFonts w:hint="eastAsia" w:ascii="Times New Roman" w:hAnsi="Times New Roman"/>
        </w:rPr>
        <w:t>对招标人的纪律要求</w:t>
      </w:r>
      <w:r>
        <w:tab/>
      </w:r>
      <w:r>
        <w:fldChar w:fldCharType="begin"/>
      </w:r>
      <w:r>
        <w:instrText xml:space="preserve"> PAGEREF _Toc492300613 \h </w:instrText>
      </w:r>
      <w:r>
        <w:fldChar w:fldCharType="separate"/>
      </w:r>
      <w:r>
        <w:t>24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"_Toc492300614" </w:instrText>
      </w:r>
      <w:r>
        <w:fldChar w:fldCharType="separate"/>
      </w:r>
      <w:r>
        <w:rPr>
          <w:rStyle w:val="42"/>
          <w:rFonts w:ascii="Times New Roman" w:hAnsi="Times New Roman"/>
        </w:rPr>
        <w:t xml:space="preserve">8.2 </w:t>
      </w:r>
      <w:r>
        <w:rPr>
          <w:rStyle w:val="42"/>
          <w:rFonts w:hint="eastAsia" w:ascii="Times New Roman" w:hAnsi="Times New Roman"/>
        </w:rPr>
        <w:t>对投标人的纪律要求</w:t>
      </w:r>
      <w:r>
        <w:tab/>
      </w:r>
      <w:r>
        <w:fldChar w:fldCharType="begin"/>
      </w:r>
      <w:r>
        <w:instrText xml:space="preserve"> PAGEREF _Toc492300614 \h </w:instrText>
      </w:r>
      <w:r>
        <w:fldChar w:fldCharType="separate"/>
      </w:r>
      <w:r>
        <w:t>24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"_Toc492300615" </w:instrText>
      </w:r>
      <w:r>
        <w:fldChar w:fldCharType="separate"/>
      </w:r>
      <w:r>
        <w:rPr>
          <w:rStyle w:val="42"/>
          <w:rFonts w:ascii="Times New Roman" w:hAnsi="Times New Roman"/>
        </w:rPr>
        <w:t xml:space="preserve">8.3 </w:t>
      </w:r>
      <w:r>
        <w:rPr>
          <w:rStyle w:val="42"/>
          <w:rFonts w:hint="eastAsia" w:ascii="Times New Roman" w:hAnsi="Times New Roman"/>
        </w:rPr>
        <w:t>对评标委员会成员的纪律要求</w:t>
      </w:r>
      <w:r>
        <w:tab/>
      </w:r>
      <w:r>
        <w:fldChar w:fldCharType="begin"/>
      </w:r>
      <w:r>
        <w:instrText xml:space="preserve"> PAGEREF _Toc492300615 \h </w:instrText>
      </w:r>
      <w:r>
        <w:fldChar w:fldCharType="separate"/>
      </w:r>
      <w:r>
        <w:t>24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"_Toc492300616" </w:instrText>
      </w:r>
      <w:r>
        <w:fldChar w:fldCharType="separate"/>
      </w:r>
      <w:r>
        <w:rPr>
          <w:rStyle w:val="42"/>
          <w:rFonts w:ascii="Times New Roman" w:hAnsi="Times New Roman"/>
        </w:rPr>
        <w:t xml:space="preserve">8.4 </w:t>
      </w:r>
      <w:r>
        <w:rPr>
          <w:rStyle w:val="42"/>
          <w:rFonts w:hint="eastAsia" w:ascii="Times New Roman" w:hAnsi="Times New Roman"/>
        </w:rPr>
        <w:t>对与评标活动有关的工作人员的纪律要求</w:t>
      </w:r>
      <w:r>
        <w:tab/>
      </w:r>
      <w:r>
        <w:fldChar w:fldCharType="begin"/>
      </w:r>
      <w:r>
        <w:instrText xml:space="preserve"> PAGEREF _Toc492300616 \h </w:instrText>
      </w:r>
      <w:r>
        <w:fldChar w:fldCharType="separate"/>
      </w:r>
      <w:r>
        <w:t>25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"_Toc492300617" </w:instrText>
      </w:r>
      <w:r>
        <w:fldChar w:fldCharType="separate"/>
      </w:r>
      <w:r>
        <w:rPr>
          <w:rStyle w:val="42"/>
          <w:rFonts w:ascii="Times New Roman" w:hAnsi="Times New Roman"/>
        </w:rPr>
        <w:t xml:space="preserve">8.5 </w:t>
      </w:r>
      <w:r>
        <w:rPr>
          <w:rStyle w:val="42"/>
          <w:rFonts w:hint="eastAsia" w:ascii="Times New Roman" w:hAnsi="Times New Roman"/>
        </w:rPr>
        <w:t>投诉</w:t>
      </w:r>
      <w:r>
        <w:tab/>
      </w:r>
      <w:r>
        <w:fldChar w:fldCharType="begin"/>
      </w:r>
      <w:r>
        <w:instrText xml:space="preserve"> PAGEREF _Toc492300617 \h </w:instrText>
      </w:r>
      <w:r>
        <w:fldChar w:fldCharType="separate"/>
      </w:r>
      <w:r>
        <w:t>25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"_Toc492300618" </w:instrText>
      </w:r>
      <w:r>
        <w:fldChar w:fldCharType="separate"/>
      </w:r>
      <w:r>
        <w:rPr>
          <w:rStyle w:val="42"/>
          <w:rFonts w:ascii="Times New Roman" w:hAnsi="Times New Roman"/>
        </w:rPr>
        <w:t xml:space="preserve">9. </w:t>
      </w:r>
      <w:r>
        <w:rPr>
          <w:rStyle w:val="42"/>
          <w:rFonts w:hint="eastAsia" w:ascii="Times New Roman" w:hAnsi="Times New Roman"/>
        </w:rPr>
        <w:t>是否采用电子招标投标</w:t>
      </w:r>
      <w:r>
        <w:tab/>
      </w:r>
      <w:r>
        <w:fldChar w:fldCharType="begin"/>
      </w:r>
      <w:r>
        <w:instrText xml:space="preserve"> PAGEREF _Toc492300618 \h </w:instrText>
      </w:r>
      <w:r>
        <w:fldChar w:fldCharType="separate"/>
      </w:r>
      <w:r>
        <w:t>25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"_Toc492300619" </w:instrText>
      </w:r>
      <w:r>
        <w:fldChar w:fldCharType="separate"/>
      </w:r>
      <w:r>
        <w:rPr>
          <w:rStyle w:val="42"/>
          <w:rFonts w:ascii="Times New Roman" w:hAnsi="Times New Roman"/>
        </w:rPr>
        <w:t xml:space="preserve">10. </w:t>
      </w:r>
      <w:r>
        <w:rPr>
          <w:rStyle w:val="42"/>
          <w:rFonts w:hint="eastAsia" w:ascii="Times New Roman" w:hAnsi="Times New Roman"/>
        </w:rPr>
        <w:t>需要补充的其他内容</w:t>
      </w:r>
      <w:r>
        <w:tab/>
      </w:r>
      <w:r>
        <w:fldChar w:fldCharType="begin"/>
      </w:r>
      <w:r>
        <w:instrText xml:space="preserve"> PAGEREF _Toc492300619 \h </w:instrText>
      </w:r>
      <w:r>
        <w:fldChar w:fldCharType="separate"/>
      </w:r>
      <w:r>
        <w:t>25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"_Toc492300620" </w:instrText>
      </w:r>
      <w:r>
        <w:fldChar w:fldCharType="separate"/>
      </w:r>
      <w:r>
        <w:rPr>
          <w:rStyle w:val="42"/>
          <w:rFonts w:hint="eastAsia" w:ascii="Times New Roman" w:hAnsi="Times New Roman"/>
        </w:rPr>
        <w:t>附件一：开标记录表</w:t>
      </w:r>
      <w:r>
        <w:tab/>
      </w:r>
      <w:r>
        <w:fldChar w:fldCharType="begin"/>
      </w:r>
      <w:r>
        <w:instrText xml:space="preserve"> PAGEREF _Toc492300620 \h </w:instrText>
      </w:r>
      <w:r>
        <w:fldChar w:fldCharType="separate"/>
      </w:r>
      <w:r>
        <w:t>26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"_Toc492300621" </w:instrText>
      </w:r>
      <w:r>
        <w:fldChar w:fldCharType="separate"/>
      </w:r>
      <w:r>
        <w:rPr>
          <w:rStyle w:val="42"/>
          <w:rFonts w:hint="eastAsia" w:ascii="Times New Roman" w:hAnsi="Times New Roman"/>
        </w:rPr>
        <w:t>附件二：问题澄清通知</w:t>
      </w:r>
      <w:r>
        <w:tab/>
      </w:r>
      <w:r>
        <w:fldChar w:fldCharType="begin"/>
      </w:r>
      <w:r>
        <w:instrText xml:space="preserve"> PAGEREF _Toc492300621 \h </w:instrText>
      </w:r>
      <w:r>
        <w:fldChar w:fldCharType="separate"/>
      </w:r>
      <w:r>
        <w:t>27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"_Toc492300622" </w:instrText>
      </w:r>
      <w:r>
        <w:fldChar w:fldCharType="separate"/>
      </w:r>
      <w:r>
        <w:rPr>
          <w:rStyle w:val="42"/>
          <w:rFonts w:hint="eastAsia" w:ascii="Times New Roman" w:hAnsi="Times New Roman"/>
        </w:rPr>
        <w:t>附件三：问题的澄清</w:t>
      </w:r>
      <w:r>
        <w:tab/>
      </w:r>
      <w:r>
        <w:fldChar w:fldCharType="begin"/>
      </w:r>
      <w:r>
        <w:instrText xml:space="preserve"> PAGEREF _Toc492300622 \h </w:instrText>
      </w:r>
      <w:r>
        <w:fldChar w:fldCharType="separate"/>
      </w:r>
      <w:r>
        <w:t>28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"_Toc492300623" </w:instrText>
      </w:r>
      <w:r>
        <w:fldChar w:fldCharType="separate"/>
      </w:r>
      <w:r>
        <w:rPr>
          <w:rStyle w:val="42"/>
          <w:rFonts w:hint="eastAsia" w:ascii="Times New Roman" w:hAnsi="Times New Roman"/>
        </w:rPr>
        <w:t>附件四：中标通知书</w:t>
      </w:r>
      <w:r>
        <w:tab/>
      </w:r>
      <w:r>
        <w:fldChar w:fldCharType="begin"/>
      </w:r>
      <w:r>
        <w:instrText xml:space="preserve"> PAGEREF _Toc492300623 \h </w:instrText>
      </w:r>
      <w:r>
        <w:fldChar w:fldCharType="separate"/>
      </w:r>
      <w:r>
        <w:t>29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"_Toc492300624" </w:instrText>
      </w:r>
      <w:r>
        <w:fldChar w:fldCharType="separate"/>
      </w:r>
      <w:r>
        <w:rPr>
          <w:rStyle w:val="42"/>
          <w:rFonts w:hint="eastAsia" w:ascii="Times New Roman" w:hAnsi="Times New Roman"/>
        </w:rPr>
        <w:t>附件五：中标结果通知书</w:t>
      </w:r>
      <w:r>
        <w:tab/>
      </w:r>
      <w:r>
        <w:fldChar w:fldCharType="begin"/>
      </w:r>
      <w:r>
        <w:instrText xml:space="preserve"> PAGEREF _Toc492300624 \h </w:instrText>
      </w:r>
      <w:r>
        <w:fldChar w:fldCharType="separate"/>
      </w:r>
      <w:r>
        <w:t>30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"_Toc492300625" </w:instrText>
      </w:r>
      <w:r>
        <w:fldChar w:fldCharType="separate"/>
      </w:r>
      <w:r>
        <w:rPr>
          <w:rStyle w:val="42"/>
          <w:rFonts w:hint="eastAsia" w:ascii="Times New Roman" w:hAnsi="Times New Roman"/>
        </w:rPr>
        <w:t>附件六：确认通知</w:t>
      </w:r>
      <w:r>
        <w:tab/>
      </w:r>
      <w:r>
        <w:fldChar w:fldCharType="begin"/>
      </w:r>
      <w:r>
        <w:instrText xml:space="preserve"> PAGEREF _Toc492300625 \h </w:instrText>
      </w:r>
      <w:r>
        <w:fldChar w:fldCharType="separate"/>
      </w:r>
      <w:r>
        <w:t>31</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"_Toc492300626" </w:instrText>
      </w:r>
      <w:r>
        <w:fldChar w:fldCharType="separate"/>
      </w:r>
      <w:r>
        <w:rPr>
          <w:rStyle w:val="42"/>
          <w:rFonts w:hint="eastAsia"/>
        </w:rPr>
        <w:t>第三章评标办法（综合评估法）</w:t>
      </w:r>
      <w:r>
        <w:tab/>
      </w:r>
      <w:r>
        <w:fldChar w:fldCharType="begin"/>
      </w:r>
      <w:r>
        <w:instrText xml:space="preserve"> PAGEREF _Toc492300626 \h </w:instrText>
      </w:r>
      <w:r>
        <w:fldChar w:fldCharType="separate"/>
      </w:r>
      <w:r>
        <w:t>32</w:t>
      </w:r>
      <w:r>
        <w:fldChar w:fldCharType="end"/>
      </w:r>
      <w:r>
        <w:fldChar w:fldCharType="end"/>
      </w:r>
    </w:p>
    <w:p>
      <w:pPr>
        <w:pStyle w:val="31"/>
        <w:tabs>
          <w:tab w:val="right" w:leader="dot" w:pos="8630"/>
        </w:tabs>
        <w:ind w:left="420"/>
        <w:rPr>
          <w:rFonts w:hint="eastAsia" w:eastAsia="宋体" w:asciiTheme="minorHAnsi" w:hAnsiTheme="minorHAnsi" w:cstheme="minorBidi"/>
          <w:lang w:val="en-US" w:eastAsia="zh-CN"/>
        </w:rPr>
      </w:pPr>
      <w:r>
        <w:fldChar w:fldCharType="begin"/>
      </w:r>
      <w:r>
        <w:instrText xml:space="preserve"> HYPERLINK \l "_Toc492300627" </w:instrText>
      </w:r>
      <w:r>
        <w:fldChar w:fldCharType="separate"/>
      </w:r>
      <w:r>
        <w:rPr>
          <w:rStyle w:val="42"/>
          <w:rFonts w:hint="eastAsia" w:ascii="Times New Roman" w:hAnsi="Times New Roman"/>
        </w:rPr>
        <w:t>评标办法前附表</w:t>
      </w:r>
      <w:r>
        <w:tab/>
      </w:r>
      <w:r>
        <w:rPr>
          <w:rFonts w:hint="eastAsia"/>
          <w:lang w:val="en-US" w:eastAsia="zh-CN"/>
        </w:rPr>
        <w:t>3</w:t>
      </w:r>
      <w:r>
        <w:fldChar w:fldCharType="end"/>
      </w:r>
      <w:r>
        <w:rPr>
          <w:rFonts w:hint="eastAsia"/>
          <w:lang w:val="en-US" w:eastAsia="zh-CN"/>
        </w:rPr>
        <w:t>3</w:t>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"_Toc492300628" </w:instrText>
      </w:r>
      <w:r>
        <w:fldChar w:fldCharType="separate"/>
      </w:r>
      <w:r>
        <w:rPr>
          <w:rStyle w:val="42"/>
          <w:rFonts w:ascii="Times New Roman" w:hAnsi="Times New Roman"/>
        </w:rPr>
        <w:t xml:space="preserve">1. </w:t>
      </w:r>
      <w:r>
        <w:rPr>
          <w:rStyle w:val="42"/>
          <w:rFonts w:hint="eastAsia" w:ascii="Times New Roman" w:hAnsi="Times New Roman"/>
        </w:rPr>
        <w:t>评标方法</w:t>
      </w:r>
      <w:r>
        <w:tab/>
      </w:r>
      <w:r>
        <w:fldChar w:fldCharType="begin"/>
      </w:r>
      <w:r>
        <w:instrText xml:space="preserve"> PAGEREF _Toc492300628 \h </w:instrText>
      </w:r>
      <w:r>
        <w:fldChar w:fldCharType="separate"/>
      </w:r>
      <w:r>
        <w:t>38</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"_Toc492300629" </w:instrText>
      </w:r>
      <w:r>
        <w:fldChar w:fldCharType="separate"/>
      </w:r>
      <w:r>
        <w:rPr>
          <w:rStyle w:val="42"/>
          <w:rFonts w:ascii="Times New Roman" w:hAnsi="Times New Roman"/>
        </w:rPr>
        <w:t xml:space="preserve">2. </w:t>
      </w:r>
      <w:r>
        <w:rPr>
          <w:rStyle w:val="42"/>
          <w:rFonts w:hint="eastAsia" w:ascii="Times New Roman" w:hAnsi="Times New Roman"/>
        </w:rPr>
        <w:t>评审标准</w:t>
      </w:r>
      <w:r>
        <w:tab/>
      </w:r>
      <w:r>
        <w:fldChar w:fldCharType="begin"/>
      </w:r>
      <w:r>
        <w:instrText xml:space="preserve"> PAGEREF _Toc492300629 \h </w:instrText>
      </w:r>
      <w:r>
        <w:fldChar w:fldCharType="separate"/>
      </w:r>
      <w:r>
        <w:t>38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"_Toc492300630" </w:instrText>
      </w:r>
      <w:r>
        <w:fldChar w:fldCharType="separate"/>
      </w:r>
      <w:r>
        <w:rPr>
          <w:rStyle w:val="42"/>
          <w:rFonts w:ascii="Times New Roman" w:hAnsi="Times New Roman"/>
        </w:rPr>
        <w:t xml:space="preserve">2.1 </w:t>
      </w:r>
      <w:r>
        <w:rPr>
          <w:rStyle w:val="42"/>
          <w:rFonts w:hint="eastAsia" w:ascii="Times New Roman" w:hAnsi="Times New Roman"/>
        </w:rPr>
        <w:t>初步评审标准</w:t>
      </w:r>
      <w:r>
        <w:tab/>
      </w:r>
      <w:r>
        <w:fldChar w:fldCharType="begin"/>
      </w:r>
      <w:r>
        <w:instrText xml:space="preserve"> PAGEREF _Toc492300630 \h </w:instrText>
      </w:r>
      <w:r>
        <w:fldChar w:fldCharType="separate"/>
      </w:r>
      <w:r>
        <w:t>38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"_Toc492300631" </w:instrText>
      </w:r>
      <w:r>
        <w:fldChar w:fldCharType="separate"/>
      </w:r>
      <w:r>
        <w:rPr>
          <w:rStyle w:val="42"/>
          <w:rFonts w:ascii="Times New Roman" w:hAnsi="Times New Roman"/>
        </w:rPr>
        <w:t xml:space="preserve">2.2 </w:t>
      </w:r>
      <w:r>
        <w:rPr>
          <w:rStyle w:val="42"/>
          <w:rFonts w:hint="eastAsia" w:ascii="Times New Roman" w:hAnsi="Times New Roman"/>
        </w:rPr>
        <w:t>分值构成与评分标准</w:t>
      </w:r>
      <w:r>
        <w:tab/>
      </w:r>
      <w:r>
        <w:fldChar w:fldCharType="begin"/>
      </w:r>
      <w:r>
        <w:instrText xml:space="preserve"> PAGEREF _Toc492300631 \h </w:instrText>
      </w:r>
      <w:r>
        <w:fldChar w:fldCharType="separate"/>
      </w:r>
      <w:r>
        <w:t>38</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"_Toc492300632" </w:instrText>
      </w:r>
      <w:r>
        <w:fldChar w:fldCharType="separate"/>
      </w:r>
      <w:r>
        <w:rPr>
          <w:rStyle w:val="42"/>
          <w:rFonts w:ascii="Times New Roman" w:hAnsi="Times New Roman"/>
        </w:rPr>
        <w:t xml:space="preserve">3. </w:t>
      </w:r>
      <w:r>
        <w:rPr>
          <w:rStyle w:val="42"/>
          <w:rFonts w:hint="eastAsia" w:ascii="Times New Roman" w:hAnsi="Times New Roman"/>
        </w:rPr>
        <w:t>评标程序</w:t>
      </w:r>
      <w:r>
        <w:tab/>
      </w:r>
      <w:r>
        <w:fldChar w:fldCharType="begin"/>
      </w:r>
      <w:r>
        <w:instrText xml:space="preserve"> PAGEREF _Toc492300632 \h </w:instrText>
      </w:r>
      <w:r>
        <w:fldChar w:fldCharType="separate"/>
      </w:r>
      <w:r>
        <w:t>39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"_Toc492300633" </w:instrText>
      </w:r>
      <w:r>
        <w:fldChar w:fldCharType="separate"/>
      </w:r>
      <w:r>
        <w:rPr>
          <w:rStyle w:val="42"/>
          <w:rFonts w:ascii="Times New Roman" w:hAnsi="Times New Roman"/>
        </w:rPr>
        <w:t xml:space="preserve">3.1 </w:t>
      </w:r>
      <w:r>
        <w:rPr>
          <w:rStyle w:val="42"/>
          <w:rFonts w:hint="eastAsia" w:ascii="Times New Roman" w:hAnsi="Times New Roman"/>
        </w:rPr>
        <w:t>初步评审</w:t>
      </w:r>
      <w:r>
        <w:tab/>
      </w:r>
      <w:r>
        <w:fldChar w:fldCharType="begin"/>
      </w:r>
      <w:r>
        <w:instrText xml:space="preserve"> PAGEREF _Toc492300633 \h </w:instrText>
      </w:r>
      <w:r>
        <w:fldChar w:fldCharType="separate"/>
      </w:r>
      <w:r>
        <w:t>39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"_Toc492300634" </w:instrText>
      </w:r>
      <w:r>
        <w:fldChar w:fldCharType="separate"/>
      </w:r>
      <w:r>
        <w:rPr>
          <w:rStyle w:val="42"/>
          <w:rFonts w:ascii="Times New Roman" w:hAnsi="Times New Roman"/>
        </w:rPr>
        <w:t xml:space="preserve">3.2 </w:t>
      </w:r>
      <w:r>
        <w:rPr>
          <w:rStyle w:val="42"/>
          <w:rFonts w:hint="eastAsia" w:ascii="Times New Roman" w:hAnsi="Times New Roman"/>
        </w:rPr>
        <w:t>详细评审</w:t>
      </w:r>
      <w:r>
        <w:tab/>
      </w:r>
      <w:r>
        <w:fldChar w:fldCharType="begin"/>
      </w:r>
      <w:r>
        <w:instrText xml:space="preserve"> PAGEREF _Toc492300634 \h </w:instrText>
      </w:r>
      <w:r>
        <w:fldChar w:fldCharType="separate"/>
      </w:r>
      <w:r>
        <w:t>39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"_Toc492300635" </w:instrText>
      </w:r>
      <w:r>
        <w:fldChar w:fldCharType="separate"/>
      </w:r>
      <w:r>
        <w:rPr>
          <w:rStyle w:val="42"/>
          <w:rFonts w:ascii="Times New Roman" w:hAnsi="Times New Roman"/>
        </w:rPr>
        <w:t xml:space="preserve">3.3 </w:t>
      </w:r>
      <w:r>
        <w:rPr>
          <w:rStyle w:val="42"/>
          <w:rFonts w:hint="eastAsia" w:ascii="Times New Roman" w:hAnsi="Times New Roman"/>
        </w:rPr>
        <w:t>投标文件的澄清</w:t>
      </w:r>
      <w:r>
        <w:tab/>
      </w:r>
      <w:r>
        <w:fldChar w:fldCharType="begin"/>
      </w:r>
      <w:r>
        <w:instrText xml:space="preserve"> PAGEREF _Toc492300635 \h </w:instrText>
      </w:r>
      <w:r>
        <w:fldChar w:fldCharType="separate"/>
      </w:r>
      <w:r>
        <w:t>39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"_Toc492300636" </w:instrText>
      </w:r>
      <w:r>
        <w:fldChar w:fldCharType="separate"/>
      </w:r>
      <w:r>
        <w:rPr>
          <w:rStyle w:val="42"/>
          <w:rFonts w:ascii="Times New Roman" w:hAnsi="Times New Roman"/>
        </w:rPr>
        <w:t xml:space="preserve">3.4 </w:t>
      </w:r>
      <w:r>
        <w:rPr>
          <w:rStyle w:val="42"/>
          <w:rFonts w:hint="eastAsia" w:ascii="Times New Roman" w:hAnsi="Times New Roman"/>
        </w:rPr>
        <w:t>评标结果</w:t>
      </w:r>
      <w:r>
        <w:tab/>
      </w:r>
      <w:r>
        <w:fldChar w:fldCharType="begin"/>
      </w:r>
      <w:r>
        <w:instrText xml:space="preserve"> PAGEREF _Toc492300636 \h </w:instrText>
      </w:r>
      <w:r>
        <w:fldChar w:fldCharType="separate"/>
      </w:r>
      <w:r>
        <w:t>40</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"_Toc492300637" </w:instrText>
      </w:r>
      <w:r>
        <w:fldChar w:fldCharType="separate"/>
      </w:r>
      <w:r>
        <w:rPr>
          <w:rStyle w:val="42"/>
          <w:rFonts w:hint="eastAsia"/>
        </w:rPr>
        <w:t>第四章合同条款及格式</w:t>
      </w:r>
      <w:r>
        <w:tab/>
      </w:r>
      <w:r>
        <w:fldChar w:fldCharType="begin"/>
      </w:r>
      <w:r>
        <w:instrText xml:space="preserve"> PAGEREF _Toc492300637 \h </w:instrText>
      </w:r>
      <w:r>
        <w:fldChar w:fldCharType="separate"/>
      </w:r>
      <w:r>
        <w:t>41</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"_Toc492300638" </w:instrText>
      </w:r>
      <w:r>
        <w:fldChar w:fldCharType="separate"/>
      </w:r>
      <w:r>
        <w:rPr>
          <w:rStyle w:val="42"/>
          <w:rFonts w:hint="eastAsia" w:ascii="Times New Roman" w:hAnsi="Times New Roman"/>
        </w:rPr>
        <w:t>第一节通用合同条款</w:t>
      </w:r>
      <w:r>
        <w:tab/>
      </w:r>
      <w:r>
        <w:fldChar w:fldCharType="begin"/>
      </w:r>
      <w:r>
        <w:instrText xml:space="preserve"> PAGEREF _Toc492300638 \h </w:instrText>
      </w:r>
      <w:r>
        <w:fldChar w:fldCharType="separate"/>
      </w:r>
      <w:r>
        <w:t>42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"_Toc492300639" </w:instrText>
      </w:r>
      <w:r>
        <w:fldChar w:fldCharType="separate"/>
      </w:r>
      <w:r>
        <w:rPr>
          <w:rStyle w:val="42"/>
          <w:rFonts w:ascii="Times New Roman" w:hAnsi="Times New Roman"/>
        </w:rPr>
        <w:t xml:space="preserve">1. </w:t>
      </w:r>
      <w:r>
        <w:rPr>
          <w:rStyle w:val="42"/>
          <w:rFonts w:hint="eastAsia" w:ascii="Times New Roman" w:hAnsi="Times New Roman"/>
        </w:rPr>
        <w:t>一般约定</w:t>
      </w:r>
      <w:r>
        <w:tab/>
      </w:r>
      <w:r>
        <w:fldChar w:fldCharType="begin"/>
      </w:r>
      <w:r>
        <w:instrText xml:space="preserve"> PAGEREF _Toc492300639 \h </w:instrText>
      </w:r>
      <w:r>
        <w:fldChar w:fldCharType="separate"/>
      </w:r>
      <w:r>
        <w:t>42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"_Toc492300640" </w:instrText>
      </w:r>
      <w:r>
        <w:fldChar w:fldCharType="separate"/>
      </w:r>
      <w:r>
        <w:rPr>
          <w:rStyle w:val="42"/>
          <w:rFonts w:ascii="Times New Roman" w:hAnsi="Times New Roman"/>
        </w:rPr>
        <w:t xml:space="preserve">1.1 </w:t>
      </w:r>
      <w:r>
        <w:rPr>
          <w:rStyle w:val="42"/>
          <w:rFonts w:hint="eastAsia" w:ascii="Times New Roman" w:hAnsi="Times New Roman"/>
        </w:rPr>
        <w:t>词语定义</w:t>
      </w:r>
      <w:r>
        <w:tab/>
      </w:r>
      <w:r>
        <w:fldChar w:fldCharType="begin"/>
      </w:r>
      <w:r>
        <w:instrText xml:space="preserve"> PAGEREF _Toc492300640 \h </w:instrText>
      </w:r>
      <w:r>
        <w:fldChar w:fldCharType="separate"/>
      </w:r>
      <w:r>
        <w:t>42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"_Toc492300641" </w:instrText>
      </w:r>
      <w:r>
        <w:fldChar w:fldCharType="separate"/>
      </w:r>
      <w:r>
        <w:rPr>
          <w:rStyle w:val="42"/>
          <w:rFonts w:ascii="Times New Roman" w:hAnsi="Times New Roman"/>
        </w:rPr>
        <w:t xml:space="preserve">1.2 </w:t>
      </w:r>
      <w:r>
        <w:rPr>
          <w:rStyle w:val="42"/>
          <w:rFonts w:hint="eastAsia" w:ascii="Times New Roman" w:hAnsi="Times New Roman"/>
        </w:rPr>
        <w:t>语言文字</w:t>
      </w:r>
      <w:r>
        <w:tab/>
      </w:r>
      <w:r>
        <w:fldChar w:fldCharType="begin"/>
      </w:r>
      <w:r>
        <w:instrText xml:space="preserve"> PAGEREF _Toc492300641 \h </w:instrText>
      </w:r>
      <w:r>
        <w:fldChar w:fldCharType="separate"/>
      </w:r>
      <w:r>
        <w:t>43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"_Toc492300642" </w:instrText>
      </w:r>
      <w:r>
        <w:fldChar w:fldCharType="separate"/>
      </w:r>
      <w:r>
        <w:rPr>
          <w:rStyle w:val="42"/>
          <w:rFonts w:ascii="Times New Roman" w:hAnsi="Times New Roman"/>
        </w:rPr>
        <w:t xml:space="preserve">1.3 </w:t>
      </w:r>
      <w:r>
        <w:rPr>
          <w:rStyle w:val="42"/>
          <w:rFonts w:hint="eastAsia" w:ascii="Times New Roman" w:hAnsi="Times New Roman"/>
        </w:rPr>
        <w:t>适用法律</w:t>
      </w:r>
      <w:r>
        <w:tab/>
      </w:r>
      <w:r>
        <w:fldChar w:fldCharType="begin"/>
      </w:r>
      <w:r>
        <w:instrText xml:space="preserve"> PAGEREF _Toc492300642 \h </w:instrText>
      </w:r>
      <w:r>
        <w:fldChar w:fldCharType="separate"/>
      </w:r>
      <w:r>
        <w:t>43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"_Toc492300643" </w:instrText>
      </w:r>
      <w:r>
        <w:fldChar w:fldCharType="separate"/>
      </w:r>
      <w:r>
        <w:rPr>
          <w:rStyle w:val="42"/>
          <w:rFonts w:ascii="Times New Roman" w:hAnsi="Times New Roman"/>
        </w:rPr>
        <w:t xml:space="preserve">1.4 </w:t>
      </w:r>
      <w:r>
        <w:rPr>
          <w:rStyle w:val="42"/>
          <w:rFonts w:hint="eastAsia" w:ascii="Times New Roman" w:hAnsi="Times New Roman"/>
        </w:rPr>
        <w:t>合同文件的优先顺序</w:t>
      </w:r>
      <w:r>
        <w:tab/>
      </w:r>
      <w:r>
        <w:fldChar w:fldCharType="begin"/>
      </w:r>
      <w:r>
        <w:instrText xml:space="preserve"> PAGEREF _Toc492300643 \h </w:instrText>
      </w:r>
      <w:r>
        <w:fldChar w:fldCharType="separate"/>
      </w:r>
      <w:r>
        <w:t>44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"_Toc492300644" </w:instrText>
      </w:r>
      <w:r>
        <w:fldChar w:fldCharType="separate"/>
      </w:r>
      <w:r>
        <w:rPr>
          <w:rStyle w:val="42"/>
          <w:rFonts w:ascii="Times New Roman" w:hAnsi="Times New Roman"/>
        </w:rPr>
        <w:t xml:space="preserve">1.5 </w:t>
      </w:r>
      <w:r>
        <w:rPr>
          <w:rStyle w:val="42"/>
          <w:rFonts w:hint="eastAsia" w:ascii="Times New Roman" w:hAnsi="Times New Roman"/>
        </w:rPr>
        <w:t>合同协议书</w:t>
      </w:r>
      <w:r>
        <w:tab/>
      </w:r>
      <w:r>
        <w:fldChar w:fldCharType="begin"/>
      </w:r>
      <w:r>
        <w:instrText xml:space="preserve"> PAGEREF _Toc492300644 \h </w:instrText>
      </w:r>
      <w:r>
        <w:fldChar w:fldCharType="separate"/>
      </w:r>
      <w:r>
        <w:t>44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"_Toc492300645" </w:instrText>
      </w:r>
      <w:r>
        <w:fldChar w:fldCharType="separate"/>
      </w:r>
      <w:r>
        <w:rPr>
          <w:rStyle w:val="42"/>
          <w:rFonts w:ascii="Times New Roman" w:hAnsi="Times New Roman"/>
        </w:rPr>
        <w:t xml:space="preserve">1.6 </w:t>
      </w:r>
      <w:r>
        <w:rPr>
          <w:rStyle w:val="42"/>
          <w:rFonts w:hint="eastAsia" w:ascii="Times New Roman" w:hAnsi="Times New Roman"/>
        </w:rPr>
        <w:t>文件的提供和照管</w:t>
      </w:r>
      <w:r>
        <w:tab/>
      </w:r>
      <w:r>
        <w:fldChar w:fldCharType="begin"/>
      </w:r>
      <w:r>
        <w:instrText xml:space="preserve"> PAGEREF _Toc492300645 \h </w:instrText>
      </w:r>
      <w:r>
        <w:fldChar w:fldCharType="separate"/>
      </w:r>
      <w:r>
        <w:t>44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"_Toc492300646" </w:instrText>
      </w:r>
      <w:r>
        <w:fldChar w:fldCharType="separate"/>
      </w:r>
      <w:r>
        <w:rPr>
          <w:rStyle w:val="42"/>
          <w:rFonts w:ascii="Times New Roman" w:hAnsi="Times New Roman"/>
        </w:rPr>
        <w:t xml:space="preserve">1.7 </w:t>
      </w:r>
      <w:r>
        <w:rPr>
          <w:rStyle w:val="42"/>
          <w:rFonts w:hint="eastAsia" w:ascii="Times New Roman" w:hAnsi="Times New Roman"/>
        </w:rPr>
        <w:t>联络</w:t>
      </w:r>
      <w:r>
        <w:tab/>
      </w:r>
      <w:r>
        <w:fldChar w:fldCharType="begin"/>
      </w:r>
      <w:r>
        <w:instrText xml:space="preserve"> PAGEREF _Toc492300646 \h </w:instrText>
      </w:r>
      <w:r>
        <w:fldChar w:fldCharType="separate"/>
      </w:r>
      <w:r>
        <w:t>45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"_Toc492300647" </w:instrText>
      </w:r>
      <w:r>
        <w:fldChar w:fldCharType="separate"/>
      </w:r>
      <w:r>
        <w:rPr>
          <w:rStyle w:val="42"/>
          <w:rFonts w:ascii="Times New Roman" w:hAnsi="Times New Roman"/>
        </w:rPr>
        <w:t xml:space="preserve">1.8 </w:t>
      </w:r>
      <w:r>
        <w:rPr>
          <w:rStyle w:val="42"/>
          <w:rFonts w:hint="eastAsia" w:ascii="Times New Roman" w:hAnsi="Times New Roman"/>
        </w:rPr>
        <w:t>转让</w:t>
      </w:r>
      <w:r>
        <w:tab/>
      </w:r>
      <w:r>
        <w:fldChar w:fldCharType="begin"/>
      </w:r>
      <w:r>
        <w:instrText xml:space="preserve"> PAGEREF _Toc492300647 \h </w:instrText>
      </w:r>
      <w:r>
        <w:fldChar w:fldCharType="separate"/>
      </w:r>
      <w:r>
        <w:t>45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"_Toc492300648" </w:instrText>
      </w:r>
      <w:r>
        <w:fldChar w:fldCharType="separate"/>
      </w:r>
      <w:r>
        <w:rPr>
          <w:rStyle w:val="42"/>
          <w:rFonts w:ascii="Times New Roman" w:hAnsi="Times New Roman"/>
        </w:rPr>
        <w:t xml:space="preserve">1.9 </w:t>
      </w:r>
      <w:r>
        <w:rPr>
          <w:rStyle w:val="42"/>
          <w:rFonts w:hint="eastAsia" w:ascii="Times New Roman" w:hAnsi="Times New Roman"/>
        </w:rPr>
        <w:t>严禁贿赂</w:t>
      </w:r>
      <w:r>
        <w:tab/>
      </w:r>
      <w:r>
        <w:fldChar w:fldCharType="begin"/>
      </w:r>
      <w:r>
        <w:instrText xml:space="preserve"> PAGEREF _Toc492300648 \h </w:instrText>
      </w:r>
      <w:r>
        <w:fldChar w:fldCharType="separate"/>
      </w:r>
      <w:r>
        <w:t>45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"_Toc492300649" </w:instrText>
      </w:r>
      <w:r>
        <w:fldChar w:fldCharType="separate"/>
      </w:r>
      <w:r>
        <w:rPr>
          <w:rStyle w:val="42"/>
          <w:rFonts w:ascii="Times New Roman" w:hAnsi="Times New Roman"/>
        </w:rPr>
        <w:t xml:space="preserve">1.10 </w:t>
      </w:r>
      <w:r>
        <w:rPr>
          <w:rStyle w:val="42"/>
          <w:rFonts w:hint="eastAsia" w:ascii="Times New Roman" w:hAnsi="Times New Roman"/>
        </w:rPr>
        <w:t>知识产权</w:t>
      </w:r>
      <w:r>
        <w:tab/>
      </w:r>
      <w:r>
        <w:fldChar w:fldCharType="begin"/>
      </w:r>
      <w:r>
        <w:instrText xml:space="preserve"> PAGEREF _Toc492300649 \h </w:instrText>
      </w:r>
      <w:r>
        <w:fldChar w:fldCharType="separate"/>
      </w:r>
      <w:r>
        <w:t>45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"_Toc492300650" </w:instrText>
      </w:r>
      <w:r>
        <w:fldChar w:fldCharType="separate"/>
      </w:r>
      <w:r>
        <w:rPr>
          <w:rStyle w:val="42"/>
          <w:rFonts w:ascii="Times New Roman" w:hAnsi="Times New Roman"/>
        </w:rPr>
        <w:t xml:space="preserve">1.11 </w:t>
      </w:r>
      <w:r>
        <w:rPr>
          <w:rStyle w:val="42"/>
          <w:rFonts w:hint="eastAsia" w:ascii="Times New Roman" w:hAnsi="Times New Roman"/>
        </w:rPr>
        <w:t>文件及信息的保密</w:t>
      </w:r>
      <w:r>
        <w:tab/>
      </w:r>
      <w:r>
        <w:fldChar w:fldCharType="begin"/>
      </w:r>
      <w:r>
        <w:instrText xml:space="preserve"> PAGEREF _Toc492300650 \h </w:instrText>
      </w:r>
      <w:r>
        <w:fldChar w:fldCharType="separate"/>
      </w:r>
      <w:r>
        <w:t>45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"_Toc492300651" </w:instrText>
      </w:r>
      <w:r>
        <w:fldChar w:fldCharType="separate"/>
      </w:r>
      <w:r>
        <w:rPr>
          <w:rStyle w:val="42"/>
          <w:rFonts w:ascii="Times New Roman" w:hAnsi="Times New Roman"/>
        </w:rPr>
        <w:t xml:space="preserve">1.12 </w:t>
      </w:r>
      <w:r>
        <w:rPr>
          <w:rStyle w:val="42"/>
          <w:rFonts w:hint="eastAsia" w:ascii="Times New Roman" w:hAnsi="Times New Roman"/>
        </w:rPr>
        <w:t>委托人要求</w:t>
      </w:r>
      <w:r>
        <w:tab/>
      </w:r>
      <w:r>
        <w:fldChar w:fldCharType="begin"/>
      </w:r>
      <w:r>
        <w:instrText xml:space="preserve"> PAGEREF _Toc492300651 \h </w:instrText>
      </w:r>
      <w:r>
        <w:fldChar w:fldCharType="separate"/>
      </w:r>
      <w:r>
        <w:t>46</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"_Toc492300652" </w:instrText>
      </w:r>
      <w:r>
        <w:fldChar w:fldCharType="separate"/>
      </w:r>
      <w:r>
        <w:rPr>
          <w:rStyle w:val="42"/>
          <w:rFonts w:ascii="Times New Roman" w:hAnsi="Times New Roman"/>
        </w:rPr>
        <w:t xml:space="preserve">2. </w:t>
      </w:r>
      <w:r>
        <w:rPr>
          <w:rStyle w:val="42"/>
          <w:rFonts w:hint="eastAsia" w:ascii="Times New Roman" w:hAnsi="Times New Roman"/>
        </w:rPr>
        <w:t>委托人义务</w:t>
      </w:r>
      <w:r>
        <w:tab/>
      </w:r>
      <w:r>
        <w:fldChar w:fldCharType="begin"/>
      </w:r>
      <w:r>
        <w:instrText xml:space="preserve"> PAGEREF _Toc492300652 \h </w:instrText>
      </w:r>
      <w:r>
        <w:fldChar w:fldCharType="separate"/>
      </w:r>
      <w:r>
        <w:t>46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"_Toc492300653" </w:instrText>
      </w:r>
      <w:r>
        <w:fldChar w:fldCharType="separate"/>
      </w:r>
      <w:r>
        <w:rPr>
          <w:rStyle w:val="42"/>
          <w:rFonts w:ascii="Times New Roman" w:hAnsi="Times New Roman"/>
        </w:rPr>
        <w:t xml:space="preserve">2.1 </w:t>
      </w:r>
      <w:r>
        <w:rPr>
          <w:rStyle w:val="42"/>
          <w:rFonts w:hint="eastAsia" w:ascii="Times New Roman" w:hAnsi="Times New Roman"/>
        </w:rPr>
        <w:t>遵守法律</w:t>
      </w:r>
      <w:r>
        <w:tab/>
      </w:r>
      <w:r>
        <w:fldChar w:fldCharType="begin"/>
      </w:r>
      <w:r>
        <w:instrText xml:space="preserve"> PAGEREF _Toc492300653 \h </w:instrText>
      </w:r>
      <w:r>
        <w:fldChar w:fldCharType="separate"/>
      </w:r>
      <w:r>
        <w:t>46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"_Toc492300654" </w:instrText>
      </w:r>
      <w:r>
        <w:fldChar w:fldCharType="separate"/>
      </w:r>
      <w:r>
        <w:rPr>
          <w:rStyle w:val="42"/>
          <w:rFonts w:ascii="Times New Roman" w:hAnsi="Times New Roman"/>
        </w:rPr>
        <w:t xml:space="preserve">2.2 </w:t>
      </w:r>
      <w:r>
        <w:rPr>
          <w:rStyle w:val="42"/>
          <w:rFonts w:hint="eastAsia" w:ascii="Times New Roman" w:hAnsi="Times New Roman"/>
        </w:rPr>
        <w:t>发出开始监理通知</w:t>
      </w:r>
      <w:r>
        <w:tab/>
      </w:r>
      <w:r>
        <w:fldChar w:fldCharType="begin"/>
      </w:r>
      <w:r>
        <w:instrText xml:space="preserve"> PAGEREF _Toc492300654 \h </w:instrText>
      </w:r>
      <w:r>
        <w:fldChar w:fldCharType="separate"/>
      </w:r>
      <w:r>
        <w:t>46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"_Toc492300655" </w:instrText>
      </w:r>
      <w:r>
        <w:fldChar w:fldCharType="separate"/>
      </w:r>
      <w:r>
        <w:rPr>
          <w:rStyle w:val="42"/>
          <w:rFonts w:ascii="Times New Roman" w:hAnsi="Times New Roman"/>
        </w:rPr>
        <w:t xml:space="preserve">2.3 </w:t>
      </w:r>
      <w:r>
        <w:rPr>
          <w:rStyle w:val="42"/>
          <w:rFonts w:hint="eastAsia" w:ascii="Times New Roman" w:hAnsi="Times New Roman"/>
        </w:rPr>
        <w:t>办理证件和批件</w:t>
      </w:r>
      <w:r>
        <w:tab/>
      </w:r>
      <w:r>
        <w:fldChar w:fldCharType="begin"/>
      </w:r>
      <w:r>
        <w:instrText xml:space="preserve"> PAGEREF _Toc492300655 \h </w:instrText>
      </w:r>
      <w:r>
        <w:fldChar w:fldCharType="separate"/>
      </w:r>
      <w:r>
        <w:t>46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"_Toc492300656" </w:instrText>
      </w:r>
      <w:r>
        <w:fldChar w:fldCharType="separate"/>
      </w:r>
      <w:r>
        <w:rPr>
          <w:rStyle w:val="42"/>
          <w:rFonts w:ascii="Times New Roman" w:hAnsi="Times New Roman"/>
        </w:rPr>
        <w:t xml:space="preserve">2.4 </w:t>
      </w:r>
      <w:r>
        <w:rPr>
          <w:rStyle w:val="42"/>
          <w:rFonts w:hint="eastAsia" w:ascii="Times New Roman" w:hAnsi="Times New Roman"/>
        </w:rPr>
        <w:t>支付合同价款</w:t>
      </w:r>
      <w:r>
        <w:tab/>
      </w:r>
      <w:r>
        <w:fldChar w:fldCharType="begin"/>
      </w:r>
      <w:r>
        <w:instrText xml:space="preserve"> PAGEREF _Toc492300656 \h </w:instrText>
      </w:r>
      <w:r>
        <w:fldChar w:fldCharType="separate"/>
      </w:r>
      <w:r>
        <w:t>46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"_Toc492300657" </w:instrText>
      </w:r>
      <w:r>
        <w:fldChar w:fldCharType="separate"/>
      </w:r>
      <w:r>
        <w:rPr>
          <w:rStyle w:val="42"/>
          <w:rFonts w:ascii="Times New Roman" w:hAnsi="Times New Roman"/>
        </w:rPr>
        <w:t xml:space="preserve">2.5 </w:t>
      </w:r>
      <w:r>
        <w:rPr>
          <w:rStyle w:val="42"/>
          <w:rFonts w:hint="eastAsia" w:ascii="Times New Roman" w:hAnsi="Times New Roman"/>
        </w:rPr>
        <w:t>提供监理资料</w:t>
      </w:r>
      <w:r>
        <w:tab/>
      </w:r>
      <w:r>
        <w:fldChar w:fldCharType="begin"/>
      </w:r>
      <w:r>
        <w:instrText xml:space="preserve"> PAGEREF _Toc492300657 \h </w:instrText>
      </w:r>
      <w:r>
        <w:fldChar w:fldCharType="separate"/>
      </w:r>
      <w:r>
        <w:t>47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"_Toc492300658" </w:instrText>
      </w:r>
      <w:r>
        <w:fldChar w:fldCharType="separate"/>
      </w:r>
      <w:r>
        <w:rPr>
          <w:rStyle w:val="42"/>
          <w:rFonts w:ascii="Times New Roman" w:hAnsi="Times New Roman"/>
        </w:rPr>
        <w:t xml:space="preserve">2.6 </w:t>
      </w:r>
      <w:r>
        <w:rPr>
          <w:rStyle w:val="42"/>
          <w:rFonts w:hint="eastAsia" w:ascii="Times New Roman" w:hAnsi="Times New Roman"/>
        </w:rPr>
        <w:t>其他义务</w:t>
      </w:r>
      <w:r>
        <w:tab/>
      </w:r>
      <w:r>
        <w:fldChar w:fldCharType="begin"/>
      </w:r>
      <w:r>
        <w:instrText xml:space="preserve"> PAGEREF _Toc492300658 \h </w:instrText>
      </w:r>
      <w:r>
        <w:fldChar w:fldCharType="separate"/>
      </w:r>
      <w:r>
        <w:t>47</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"_Toc492300659" </w:instrText>
      </w:r>
      <w:r>
        <w:fldChar w:fldCharType="separate"/>
      </w:r>
      <w:r>
        <w:rPr>
          <w:rStyle w:val="42"/>
          <w:rFonts w:ascii="Times New Roman" w:hAnsi="Times New Roman"/>
        </w:rPr>
        <w:t xml:space="preserve">3. </w:t>
      </w:r>
      <w:r>
        <w:rPr>
          <w:rStyle w:val="42"/>
          <w:rFonts w:hint="eastAsia" w:ascii="Times New Roman" w:hAnsi="Times New Roman"/>
        </w:rPr>
        <w:t>委托人管理</w:t>
      </w:r>
      <w:r>
        <w:tab/>
      </w:r>
      <w:r>
        <w:fldChar w:fldCharType="begin"/>
      </w:r>
      <w:r>
        <w:instrText xml:space="preserve"> PAGEREF _Toc492300659 \h </w:instrText>
      </w:r>
      <w:r>
        <w:fldChar w:fldCharType="separate"/>
      </w:r>
      <w:r>
        <w:t>47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"_Toc492300660" </w:instrText>
      </w:r>
      <w:r>
        <w:fldChar w:fldCharType="separate"/>
      </w:r>
      <w:r>
        <w:rPr>
          <w:rStyle w:val="42"/>
          <w:rFonts w:ascii="Times New Roman" w:hAnsi="Times New Roman"/>
        </w:rPr>
        <w:t xml:space="preserve">3.1 </w:t>
      </w:r>
      <w:r>
        <w:rPr>
          <w:rStyle w:val="42"/>
          <w:rFonts w:hint="eastAsia" w:ascii="Times New Roman" w:hAnsi="Times New Roman"/>
        </w:rPr>
        <w:t>委托人代表</w:t>
      </w:r>
      <w:r>
        <w:tab/>
      </w:r>
      <w:r>
        <w:fldChar w:fldCharType="begin"/>
      </w:r>
      <w:r>
        <w:instrText xml:space="preserve"> PAGEREF _Toc492300660 \h </w:instrText>
      </w:r>
      <w:r>
        <w:fldChar w:fldCharType="separate"/>
      </w:r>
      <w:r>
        <w:t>47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"_Toc492300661" </w:instrText>
      </w:r>
      <w:r>
        <w:fldChar w:fldCharType="separate"/>
      </w:r>
      <w:r>
        <w:rPr>
          <w:rStyle w:val="42"/>
          <w:rFonts w:ascii="Times New Roman" w:hAnsi="Times New Roman"/>
        </w:rPr>
        <w:t xml:space="preserve">3.2 </w:t>
      </w:r>
      <w:r>
        <w:rPr>
          <w:rStyle w:val="42"/>
          <w:rFonts w:hint="eastAsia" w:ascii="Times New Roman" w:hAnsi="Times New Roman"/>
        </w:rPr>
        <w:t>委托人的指示</w:t>
      </w:r>
      <w:r>
        <w:tab/>
      </w:r>
      <w:r>
        <w:fldChar w:fldCharType="begin"/>
      </w:r>
      <w:r>
        <w:instrText xml:space="preserve"> PAGEREF _Toc492300661 \h </w:instrText>
      </w:r>
      <w:r>
        <w:fldChar w:fldCharType="separate"/>
      </w:r>
      <w:r>
        <w:t>47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"_Toc492300662" </w:instrText>
      </w:r>
      <w:r>
        <w:fldChar w:fldCharType="separate"/>
      </w:r>
      <w:r>
        <w:rPr>
          <w:rStyle w:val="42"/>
          <w:rFonts w:ascii="Times New Roman" w:hAnsi="Times New Roman"/>
        </w:rPr>
        <w:t xml:space="preserve">3.3 </w:t>
      </w:r>
      <w:r>
        <w:rPr>
          <w:rStyle w:val="42"/>
          <w:rFonts w:hint="eastAsia" w:ascii="Times New Roman" w:hAnsi="Times New Roman"/>
        </w:rPr>
        <w:t>决定或答复</w:t>
      </w:r>
      <w:r>
        <w:tab/>
      </w:r>
      <w:r>
        <w:fldChar w:fldCharType="begin"/>
      </w:r>
      <w:r>
        <w:instrText xml:space="preserve"> PAGEREF _Toc492300662 \h </w:instrText>
      </w:r>
      <w:r>
        <w:fldChar w:fldCharType="separate"/>
      </w:r>
      <w:r>
        <w:t>48</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"_Toc492300663" </w:instrText>
      </w:r>
      <w:r>
        <w:fldChar w:fldCharType="separate"/>
      </w:r>
      <w:r>
        <w:rPr>
          <w:rStyle w:val="42"/>
          <w:rFonts w:ascii="Times New Roman" w:hAnsi="Times New Roman"/>
        </w:rPr>
        <w:t xml:space="preserve">4. </w:t>
      </w:r>
      <w:r>
        <w:rPr>
          <w:rStyle w:val="42"/>
          <w:rFonts w:hint="eastAsia" w:ascii="Times New Roman" w:hAnsi="Times New Roman"/>
        </w:rPr>
        <w:t>监理人义务</w:t>
      </w:r>
      <w:r>
        <w:tab/>
      </w:r>
      <w:r>
        <w:fldChar w:fldCharType="begin"/>
      </w:r>
      <w:r>
        <w:instrText xml:space="preserve"> PAGEREF _Toc492300663 \h </w:instrText>
      </w:r>
      <w:r>
        <w:fldChar w:fldCharType="separate"/>
      </w:r>
      <w:r>
        <w:t>48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"_Toc492300664" </w:instrText>
      </w:r>
      <w:r>
        <w:fldChar w:fldCharType="separate"/>
      </w:r>
      <w:r>
        <w:rPr>
          <w:rStyle w:val="42"/>
          <w:rFonts w:ascii="Times New Roman" w:hAnsi="Times New Roman"/>
        </w:rPr>
        <w:t xml:space="preserve">4.1 </w:t>
      </w:r>
      <w:r>
        <w:rPr>
          <w:rStyle w:val="42"/>
          <w:rFonts w:hint="eastAsia" w:ascii="Times New Roman" w:hAnsi="Times New Roman"/>
        </w:rPr>
        <w:t>监理人的一般义务</w:t>
      </w:r>
      <w:r>
        <w:tab/>
      </w:r>
      <w:r>
        <w:fldChar w:fldCharType="begin"/>
      </w:r>
      <w:r>
        <w:instrText xml:space="preserve"> PAGEREF _Toc492300664 \h </w:instrText>
      </w:r>
      <w:r>
        <w:fldChar w:fldCharType="separate"/>
      </w:r>
      <w:r>
        <w:t>48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"_Toc492300665" </w:instrText>
      </w:r>
      <w:r>
        <w:fldChar w:fldCharType="separate"/>
      </w:r>
      <w:r>
        <w:rPr>
          <w:rStyle w:val="42"/>
          <w:rFonts w:ascii="Times New Roman" w:hAnsi="Times New Roman"/>
        </w:rPr>
        <w:t xml:space="preserve">4.2 </w:t>
      </w:r>
      <w:r>
        <w:rPr>
          <w:rStyle w:val="42"/>
          <w:rFonts w:hint="eastAsia" w:ascii="Times New Roman" w:hAnsi="Times New Roman"/>
        </w:rPr>
        <w:t>履约保证金</w:t>
      </w:r>
      <w:r>
        <w:tab/>
      </w:r>
      <w:r>
        <w:fldChar w:fldCharType="begin"/>
      </w:r>
      <w:r>
        <w:instrText xml:space="preserve"> PAGEREF _Toc492300665 \h </w:instrText>
      </w:r>
      <w:r>
        <w:fldChar w:fldCharType="separate"/>
      </w:r>
      <w:r>
        <w:t>48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"_Toc492300666" </w:instrText>
      </w:r>
      <w:r>
        <w:fldChar w:fldCharType="separate"/>
      </w:r>
      <w:r>
        <w:rPr>
          <w:rStyle w:val="42"/>
          <w:rFonts w:ascii="Times New Roman" w:hAnsi="Times New Roman"/>
        </w:rPr>
        <w:t xml:space="preserve">4.3 </w:t>
      </w:r>
      <w:r>
        <w:rPr>
          <w:rStyle w:val="42"/>
          <w:rFonts w:hint="eastAsia" w:ascii="Times New Roman" w:hAnsi="Times New Roman"/>
        </w:rPr>
        <w:t>联合体</w:t>
      </w:r>
      <w:r>
        <w:tab/>
      </w:r>
      <w:r>
        <w:fldChar w:fldCharType="begin"/>
      </w:r>
      <w:r>
        <w:instrText xml:space="preserve"> PAGEREF _Toc492300666 \h </w:instrText>
      </w:r>
      <w:r>
        <w:fldChar w:fldCharType="separate"/>
      </w:r>
      <w:r>
        <w:t>48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"_Toc492300667" </w:instrText>
      </w:r>
      <w:r>
        <w:fldChar w:fldCharType="separate"/>
      </w:r>
      <w:r>
        <w:rPr>
          <w:rStyle w:val="42"/>
          <w:rFonts w:ascii="Times New Roman" w:hAnsi="Times New Roman"/>
        </w:rPr>
        <w:t xml:space="preserve">4.4 </w:t>
      </w:r>
      <w:r>
        <w:rPr>
          <w:rStyle w:val="42"/>
          <w:rFonts w:hint="eastAsia" w:ascii="Times New Roman" w:hAnsi="Times New Roman"/>
        </w:rPr>
        <w:t>总监理工程师</w:t>
      </w:r>
      <w:r>
        <w:tab/>
      </w:r>
      <w:r>
        <w:fldChar w:fldCharType="begin"/>
      </w:r>
      <w:r>
        <w:instrText xml:space="preserve"> PAGEREF _Toc492300667 \h </w:instrText>
      </w:r>
      <w:r>
        <w:fldChar w:fldCharType="separate"/>
      </w:r>
      <w:r>
        <w:t>49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"_Toc492300668" </w:instrText>
      </w:r>
      <w:r>
        <w:fldChar w:fldCharType="separate"/>
      </w:r>
      <w:r>
        <w:rPr>
          <w:rStyle w:val="42"/>
          <w:rFonts w:ascii="Times New Roman" w:hAnsi="Times New Roman"/>
        </w:rPr>
        <w:t xml:space="preserve">4.5 </w:t>
      </w:r>
      <w:r>
        <w:rPr>
          <w:rStyle w:val="42"/>
          <w:rFonts w:hint="eastAsia" w:ascii="Times New Roman" w:hAnsi="Times New Roman"/>
        </w:rPr>
        <w:t>监理人员的管理</w:t>
      </w:r>
      <w:r>
        <w:tab/>
      </w:r>
      <w:r>
        <w:fldChar w:fldCharType="begin"/>
      </w:r>
      <w:r>
        <w:instrText xml:space="preserve"> PAGEREF _Toc492300668 \h </w:instrText>
      </w:r>
      <w:r>
        <w:fldChar w:fldCharType="separate"/>
      </w:r>
      <w:r>
        <w:t>49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"_Toc492300669" </w:instrText>
      </w:r>
      <w:r>
        <w:fldChar w:fldCharType="separate"/>
      </w:r>
      <w:r>
        <w:rPr>
          <w:rStyle w:val="42"/>
          <w:rFonts w:ascii="Times New Roman" w:hAnsi="Times New Roman"/>
        </w:rPr>
        <w:t xml:space="preserve">4.6 </w:t>
      </w:r>
      <w:r>
        <w:rPr>
          <w:rStyle w:val="42"/>
          <w:rFonts w:hint="eastAsia" w:ascii="Times New Roman" w:hAnsi="Times New Roman"/>
        </w:rPr>
        <w:t>撤换总监理工程师和其他人员</w:t>
      </w:r>
      <w:r>
        <w:tab/>
      </w:r>
      <w:r>
        <w:fldChar w:fldCharType="begin"/>
      </w:r>
      <w:r>
        <w:instrText xml:space="preserve"> PAGEREF _Toc492300669 \h </w:instrText>
      </w:r>
      <w:r>
        <w:fldChar w:fldCharType="separate"/>
      </w:r>
      <w:r>
        <w:t>49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"_Toc492300670" </w:instrText>
      </w:r>
      <w:r>
        <w:fldChar w:fldCharType="separate"/>
      </w:r>
      <w:r>
        <w:rPr>
          <w:rStyle w:val="42"/>
          <w:rFonts w:ascii="Times New Roman" w:hAnsi="Times New Roman"/>
        </w:rPr>
        <w:t xml:space="preserve">4.7 </w:t>
      </w:r>
      <w:r>
        <w:rPr>
          <w:rStyle w:val="42"/>
          <w:rFonts w:hint="eastAsia" w:ascii="Times New Roman" w:hAnsi="Times New Roman"/>
        </w:rPr>
        <w:t>保障人员的合法权益</w:t>
      </w:r>
      <w:r>
        <w:tab/>
      </w:r>
      <w:r>
        <w:fldChar w:fldCharType="begin"/>
      </w:r>
      <w:r>
        <w:instrText xml:space="preserve"> PAGEREF _Toc492300670 \h </w:instrText>
      </w:r>
      <w:r>
        <w:fldChar w:fldCharType="separate"/>
      </w:r>
      <w:r>
        <w:t>50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"_Toc492300671" </w:instrText>
      </w:r>
      <w:r>
        <w:fldChar w:fldCharType="separate"/>
      </w:r>
      <w:r>
        <w:rPr>
          <w:rStyle w:val="42"/>
          <w:rFonts w:ascii="Times New Roman" w:hAnsi="Times New Roman"/>
        </w:rPr>
        <w:t xml:space="preserve">4.8 </w:t>
      </w:r>
      <w:r>
        <w:rPr>
          <w:rStyle w:val="42"/>
          <w:rFonts w:hint="eastAsia" w:ascii="Times New Roman" w:hAnsi="Times New Roman"/>
        </w:rPr>
        <w:t>合同价款应专款专用</w:t>
      </w:r>
      <w:r>
        <w:tab/>
      </w:r>
      <w:r>
        <w:fldChar w:fldCharType="begin"/>
      </w:r>
      <w:r>
        <w:instrText xml:space="preserve"> PAGEREF _Toc492300671 \h </w:instrText>
      </w:r>
      <w:r>
        <w:fldChar w:fldCharType="separate"/>
      </w:r>
      <w:r>
        <w:t>50</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"_Toc492300672" </w:instrText>
      </w:r>
      <w:r>
        <w:fldChar w:fldCharType="separate"/>
      </w:r>
      <w:r>
        <w:rPr>
          <w:rStyle w:val="42"/>
          <w:rFonts w:ascii="Times New Roman" w:hAnsi="Times New Roman"/>
        </w:rPr>
        <w:t xml:space="preserve">5. </w:t>
      </w:r>
      <w:r>
        <w:rPr>
          <w:rStyle w:val="42"/>
          <w:rFonts w:hint="eastAsia" w:ascii="Times New Roman" w:hAnsi="Times New Roman"/>
        </w:rPr>
        <w:t>监理要求</w:t>
      </w:r>
      <w:r>
        <w:tab/>
      </w:r>
      <w:r>
        <w:fldChar w:fldCharType="begin"/>
      </w:r>
      <w:r>
        <w:instrText xml:space="preserve"> PAGEREF _Toc492300672 \h </w:instrText>
      </w:r>
      <w:r>
        <w:fldChar w:fldCharType="separate"/>
      </w:r>
      <w:r>
        <w:t>50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"_Toc492300673" </w:instrText>
      </w:r>
      <w:r>
        <w:fldChar w:fldCharType="separate"/>
      </w:r>
      <w:r>
        <w:rPr>
          <w:rStyle w:val="42"/>
          <w:rFonts w:ascii="Times New Roman" w:hAnsi="Times New Roman"/>
        </w:rPr>
        <w:t xml:space="preserve">5.1 </w:t>
      </w:r>
      <w:r>
        <w:rPr>
          <w:rStyle w:val="42"/>
          <w:rFonts w:hint="eastAsia" w:ascii="Times New Roman" w:hAnsi="Times New Roman"/>
        </w:rPr>
        <w:t>监理范围</w:t>
      </w:r>
      <w:r>
        <w:tab/>
      </w:r>
      <w:r>
        <w:fldChar w:fldCharType="begin"/>
      </w:r>
      <w:r>
        <w:instrText xml:space="preserve"> PAGEREF _Toc492300673 \h </w:instrText>
      </w:r>
      <w:r>
        <w:fldChar w:fldCharType="separate"/>
      </w:r>
      <w:r>
        <w:t>50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"_Toc492300674" </w:instrText>
      </w:r>
      <w:r>
        <w:fldChar w:fldCharType="separate"/>
      </w:r>
      <w:r>
        <w:rPr>
          <w:rStyle w:val="42"/>
          <w:rFonts w:ascii="Times New Roman" w:hAnsi="Times New Roman"/>
        </w:rPr>
        <w:t xml:space="preserve">5.2 </w:t>
      </w:r>
      <w:r>
        <w:rPr>
          <w:rStyle w:val="42"/>
          <w:rFonts w:hint="eastAsia" w:ascii="Times New Roman" w:hAnsi="Times New Roman"/>
        </w:rPr>
        <w:t>监理依据</w:t>
      </w:r>
      <w:r>
        <w:tab/>
      </w:r>
      <w:r>
        <w:fldChar w:fldCharType="begin"/>
      </w:r>
      <w:r>
        <w:instrText xml:space="preserve"> PAGEREF _Toc492300674 \h </w:instrText>
      </w:r>
      <w:r>
        <w:fldChar w:fldCharType="separate"/>
      </w:r>
      <w:r>
        <w:t>50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"_Toc492300675" </w:instrText>
      </w:r>
      <w:r>
        <w:fldChar w:fldCharType="separate"/>
      </w:r>
      <w:r>
        <w:rPr>
          <w:rStyle w:val="42"/>
          <w:rFonts w:ascii="Times New Roman" w:hAnsi="Times New Roman"/>
        </w:rPr>
        <w:t xml:space="preserve">5.3 </w:t>
      </w:r>
      <w:r>
        <w:rPr>
          <w:rStyle w:val="42"/>
          <w:rFonts w:hint="eastAsia" w:ascii="Times New Roman" w:hAnsi="Times New Roman"/>
        </w:rPr>
        <w:t>监理内容</w:t>
      </w:r>
      <w:r>
        <w:tab/>
      </w:r>
      <w:r>
        <w:fldChar w:fldCharType="begin"/>
      </w:r>
      <w:r>
        <w:instrText xml:space="preserve"> PAGEREF _Toc492300675 \h </w:instrText>
      </w:r>
      <w:r>
        <w:fldChar w:fldCharType="separate"/>
      </w:r>
      <w:r>
        <w:t>51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"_Toc492300676" </w:instrText>
      </w:r>
      <w:r>
        <w:fldChar w:fldCharType="separate"/>
      </w:r>
      <w:r>
        <w:rPr>
          <w:rStyle w:val="42"/>
          <w:rFonts w:ascii="Times New Roman" w:hAnsi="Times New Roman"/>
        </w:rPr>
        <w:t xml:space="preserve">5.4 </w:t>
      </w:r>
      <w:r>
        <w:rPr>
          <w:rStyle w:val="42"/>
          <w:rFonts w:hint="eastAsia" w:ascii="Times New Roman" w:hAnsi="Times New Roman"/>
        </w:rPr>
        <w:t>监理文件要求</w:t>
      </w:r>
      <w:r>
        <w:tab/>
      </w:r>
      <w:r>
        <w:fldChar w:fldCharType="begin"/>
      </w:r>
      <w:r>
        <w:instrText xml:space="preserve"> PAGEREF _Toc492300676 \h </w:instrText>
      </w:r>
      <w:r>
        <w:fldChar w:fldCharType="separate"/>
      </w:r>
      <w:r>
        <w:t>52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"_Toc492300677" </w:instrText>
      </w:r>
      <w:r>
        <w:fldChar w:fldCharType="separate"/>
      </w:r>
      <w:r>
        <w:rPr>
          <w:rStyle w:val="42"/>
          <w:rFonts w:ascii="Times New Roman" w:hAnsi="Times New Roman"/>
        </w:rPr>
        <w:t xml:space="preserve">6. </w:t>
      </w:r>
      <w:r>
        <w:rPr>
          <w:rStyle w:val="42"/>
          <w:rFonts w:hint="eastAsia" w:ascii="Times New Roman" w:hAnsi="Times New Roman"/>
        </w:rPr>
        <w:t>开始监理和完成监理</w:t>
      </w:r>
      <w:r>
        <w:tab/>
      </w:r>
      <w:r>
        <w:fldChar w:fldCharType="begin"/>
      </w:r>
      <w:r>
        <w:instrText xml:space="preserve"> PAGEREF _Toc492300677 \h </w:instrText>
      </w:r>
      <w:r>
        <w:fldChar w:fldCharType="separate"/>
      </w:r>
      <w:r>
        <w:t>52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"_Toc492300678" </w:instrText>
      </w:r>
      <w:r>
        <w:fldChar w:fldCharType="separate"/>
      </w:r>
      <w:r>
        <w:rPr>
          <w:rStyle w:val="42"/>
          <w:rFonts w:ascii="Times New Roman" w:hAnsi="Times New Roman"/>
        </w:rPr>
        <w:t xml:space="preserve">6.1 </w:t>
      </w:r>
      <w:r>
        <w:rPr>
          <w:rStyle w:val="42"/>
          <w:rFonts w:hint="eastAsia" w:ascii="Times New Roman" w:hAnsi="Times New Roman"/>
        </w:rPr>
        <w:t>开始监理</w:t>
      </w:r>
      <w:r>
        <w:tab/>
      </w:r>
      <w:r>
        <w:fldChar w:fldCharType="begin"/>
      </w:r>
      <w:r>
        <w:instrText xml:space="preserve"> PAGEREF _Toc492300678 \h </w:instrText>
      </w:r>
      <w:r>
        <w:fldChar w:fldCharType="separate"/>
      </w:r>
      <w:r>
        <w:t>52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"_Toc492300679" </w:instrText>
      </w:r>
      <w:r>
        <w:fldChar w:fldCharType="separate"/>
      </w:r>
      <w:r>
        <w:rPr>
          <w:rStyle w:val="42"/>
          <w:rFonts w:ascii="Times New Roman" w:hAnsi="Times New Roman"/>
        </w:rPr>
        <w:t xml:space="preserve">6.2 </w:t>
      </w:r>
      <w:r>
        <w:rPr>
          <w:rStyle w:val="42"/>
          <w:rFonts w:hint="eastAsia" w:ascii="Times New Roman" w:hAnsi="Times New Roman"/>
        </w:rPr>
        <w:t>监理周期延误</w:t>
      </w:r>
      <w:r>
        <w:tab/>
      </w:r>
      <w:r>
        <w:fldChar w:fldCharType="begin"/>
      </w:r>
      <w:r>
        <w:instrText xml:space="preserve"> PAGEREF _Toc492300679 \h </w:instrText>
      </w:r>
      <w:r>
        <w:fldChar w:fldCharType="separate"/>
      </w:r>
      <w:r>
        <w:t>52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"_Toc492300680" </w:instrText>
      </w:r>
      <w:r>
        <w:fldChar w:fldCharType="separate"/>
      </w:r>
      <w:r>
        <w:rPr>
          <w:rStyle w:val="42"/>
          <w:rFonts w:ascii="Times New Roman" w:hAnsi="Times New Roman"/>
        </w:rPr>
        <w:t xml:space="preserve">6.3 </w:t>
      </w:r>
      <w:r>
        <w:rPr>
          <w:rStyle w:val="42"/>
          <w:rFonts w:hint="eastAsia" w:ascii="Times New Roman" w:hAnsi="Times New Roman"/>
        </w:rPr>
        <w:t>完成监理</w:t>
      </w:r>
      <w:r>
        <w:tab/>
      </w:r>
      <w:r>
        <w:fldChar w:fldCharType="begin"/>
      </w:r>
      <w:r>
        <w:instrText xml:space="preserve"> PAGEREF _Toc492300680 \h </w:instrText>
      </w:r>
      <w:r>
        <w:fldChar w:fldCharType="separate"/>
      </w:r>
      <w:r>
        <w:t>52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"_Toc492300681" </w:instrText>
      </w:r>
      <w:r>
        <w:fldChar w:fldCharType="separate"/>
      </w:r>
      <w:r>
        <w:rPr>
          <w:rStyle w:val="42"/>
          <w:rFonts w:ascii="Times New Roman" w:hAnsi="Times New Roman"/>
        </w:rPr>
        <w:t xml:space="preserve">7. </w:t>
      </w:r>
      <w:r>
        <w:rPr>
          <w:rStyle w:val="42"/>
          <w:rFonts w:hint="eastAsia" w:ascii="Times New Roman" w:hAnsi="Times New Roman"/>
        </w:rPr>
        <w:t>监理责任与保险</w:t>
      </w:r>
      <w:r>
        <w:tab/>
      </w:r>
      <w:r>
        <w:fldChar w:fldCharType="begin"/>
      </w:r>
      <w:r>
        <w:instrText xml:space="preserve"> PAGEREF _Toc492300681 \h </w:instrText>
      </w:r>
      <w:r>
        <w:fldChar w:fldCharType="separate"/>
      </w:r>
      <w:r>
        <w:t>53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"_Toc492300682" </w:instrText>
      </w:r>
      <w:r>
        <w:fldChar w:fldCharType="separate"/>
      </w:r>
      <w:r>
        <w:rPr>
          <w:rStyle w:val="42"/>
          <w:rFonts w:ascii="Times New Roman" w:hAnsi="Times New Roman"/>
        </w:rPr>
        <w:t xml:space="preserve">7.1 </w:t>
      </w:r>
      <w:r>
        <w:rPr>
          <w:rStyle w:val="42"/>
          <w:rFonts w:hint="eastAsia" w:ascii="Times New Roman" w:hAnsi="Times New Roman"/>
        </w:rPr>
        <w:t>监理责任主体</w:t>
      </w:r>
      <w:r>
        <w:tab/>
      </w:r>
      <w:r>
        <w:fldChar w:fldCharType="begin"/>
      </w:r>
      <w:r>
        <w:instrText xml:space="preserve"> PAGEREF _Toc492300682 \h </w:instrText>
      </w:r>
      <w:r>
        <w:fldChar w:fldCharType="separate"/>
      </w:r>
      <w:r>
        <w:t>53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"_Toc492300683" </w:instrText>
      </w:r>
      <w:r>
        <w:fldChar w:fldCharType="separate"/>
      </w:r>
      <w:r>
        <w:rPr>
          <w:rStyle w:val="42"/>
          <w:rFonts w:ascii="Times New Roman" w:hAnsi="Times New Roman"/>
        </w:rPr>
        <w:t xml:space="preserve">7.2 </w:t>
      </w:r>
      <w:r>
        <w:rPr>
          <w:rStyle w:val="42"/>
          <w:rFonts w:hint="eastAsia" w:ascii="Times New Roman" w:hAnsi="Times New Roman"/>
        </w:rPr>
        <w:t>监理责任保险</w:t>
      </w:r>
      <w:r>
        <w:tab/>
      </w:r>
      <w:r>
        <w:fldChar w:fldCharType="begin"/>
      </w:r>
      <w:r>
        <w:instrText xml:space="preserve"> PAGEREF _Toc492300683 \h </w:instrText>
      </w:r>
      <w:r>
        <w:fldChar w:fldCharType="separate"/>
      </w:r>
      <w:r>
        <w:t>53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"_Toc492300684" </w:instrText>
      </w:r>
      <w:r>
        <w:fldChar w:fldCharType="separate"/>
      </w:r>
      <w:r>
        <w:rPr>
          <w:rStyle w:val="42"/>
          <w:rFonts w:ascii="Times New Roman" w:hAnsi="Times New Roman"/>
        </w:rPr>
        <w:t xml:space="preserve">8. </w:t>
      </w:r>
      <w:r>
        <w:rPr>
          <w:rStyle w:val="42"/>
          <w:rFonts w:hint="eastAsia" w:ascii="Times New Roman" w:hAnsi="Times New Roman"/>
        </w:rPr>
        <w:t>合同变更</w:t>
      </w:r>
      <w:r>
        <w:tab/>
      </w:r>
      <w:r>
        <w:fldChar w:fldCharType="begin"/>
      </w:r>
      <w:r>
        <w:instrText xml:space="preserve"> PAGEREF _Toc492300684 \h </w:instrText>
      </w:r>
      <w:r>
        <w:fldChar w:fldCharType="separate"/>
      </w:r>
      <w:r>
        <w:t>54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"_Toc492300685" </w:instrText>
      </w:r>
      <w:r>
        <w:fldChar w:fldCharType="separate"/>
      </w:r>
      <w:r>
        <w:rPr>
          <w:rStyle w:val="42"/>
          <w:rFonts w:ascii="Times New Roman" w:hAnsi="Times New Roman"/>
        </w:rPr>
        <w:t xml:space="preserve">8.1 </w:t>
      </w:r>
      <w:r>
        <w:rPr>
          <w:rStyle w:val="42"/>
          <w:rFonts w:hint="eastAsia" w:ascii="Times New Roman" w:hAnsi="Times New Roman"/>
        </w:rPr>
        <w:t>变更情形</w:t>
      </w:r>
      <w:r>
        <w:tab/>
      </w:r>
      <w:r>
        <w:fldChar w:fldCharType="begin"/>
      </w:r>
      <w:r>
        <w:instrText xml:space="preserve"> PAGEREF _Toc492300685 \h </w:instrText>
      </w:r>
      <w:r>
        <w:fldChar w:fldCharType="separate"/>
      </w:r>
      <w:r>
        <w:t>54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"_Toc492300686" </w:instrText>
      </w:r>
      <w:r>
        <w:fldChar w:fldCharType="separate"/>
      </w:r>
      <w:r>
        <w:rPr>
          <w:rStyle w:val="42"/>
          <w:rFonts w:ascii="Times New Roman" w:hAnsi="Times New Roman"/>
        </w:rPr>
        <w:t xml:space="preserve">8.2 </w:t>
      </w:r>
      <w:r>
        <w:rPr>
          <w:rStyle w:val="42"/>
          <w:rFonts w:hint="eastAsia" w:ascii="Times New Roman" w:hAnsi="Times New Roman"/>
        </w:rPr>
        <w:t>合理化建议</w:t>
      </w:r>
      <w:r>
        <w:tab/>
      </w:r>
      <w:r>
        <w:fldChar w:fldCharType="begin"/>
      </w:r>
      <w:r>
        <w:instrText xml:space="preserve"> PAGEREF _Toc492300686 \h </w:instrText>
      </w:r>
      <w:r>
        <w:fldChar w:fldCharType="separate"/>
      </w:r>
      <w:r>
        <w:t>54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"_Toc492300687" </w:instrText>
      </w:r>
      <w:r>
        <w:fldChar w:fldCharType="separate"/>
      </w:r>
      <w:r>
        <w:rPr>
          <w:rStyle w:val="42"/>
          <w:rFonts w:ascii="Times New Roman" w:hAnsi="Times New Roman"/>
        </w:rPr>
        <w:t xml:space="preserve">9. </w:t>
      </w:r>
      <w:r>
        <w:rPr>
          <w:rStyle w:val="42"/>
          <w:rFonts w:hint="eastAsia" w:ascii="Times New Roman" w:hAnsi="Times New Roman"/>
        </w:rPr>
        <w:t>合同价格与支付</w:t>
      </w:r>
      <w:r>
        <w:tab/>
      </w:r>
      <w:r>
        <w:fldChar w:fldCharType="begin"/>
      </w:r>
      <w:r>
        <w:instrText xml:space="preserve"> PAGEREF _Toc492300687 \h </w:instrText>
      </w:r>
      <w:r>
        <w:fldChar w:fldCharType="separate"/>
      </w:r>
      <w:r>
        <w:t>54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"_Toc492300688" </w:instrText>
      </w:r>
      <w:r>
        <w:fldChar w:fldCharType="separate"/>
      </w:r>
      <w:r>
        <w:rPr>
          <w:rStyle w:val="42"/>
          <w:rFonts w:ascii="Times New Roman" w:hAnsi="Times New Roman"/>
        </w:rPr>
        <w:t xml:space="preserve">9.1 </w:t>
      </w:r>
      <w:r>
        <w:rPr>
          <w:rStyle w:val="42"/>
          <w:rFonts w:hint="eastAsia" w:ascii="Times New Roman" w:hAnsi="Times New Roman"/>
        </w:rPr>
        <w:t>合同价格</w:t>
      </w:r>
      <w:r>
        <w:tab/>
      </w:r>
      <w:r>
        <w:fldChar w:fldCharType="begin"/>
      </w:r>
      <w:r>
        <w:instrText xml:space="preserve"> PAGEREF _Toc492300688 \h </w:instrText>
      </w:r>
      <w:r>
        <w:fldChar w:fldCharType="separate"/>
      </w:r>
      <w:r>
        <w:t>54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"_Toc492300689" </w:instrText>
      </w:r>
      <w:r>
        <w:fldChar w:fldCharType="separate"/>
      </w:r>
      <w:r>
        <w:rPr>
          <w:rStyle w:val="42"/>
          <w:rFonts w:ascii="Times New Roman" w:hAnsi="Times New Roman"/>
        </w:rPr>
        <w:t xml:space="preserve">9.2 </w:t>
      </w:r>
      <w:r>
        <w:rPr>
          <w:rStyle w:val="42"/>
          <w:rFonts w:hint="eastAsia" w:ascii="Times New Roman" w:hAnsi="Times New Roman"/>
        </w:rPr>
        <w:t>预付款</w:t>
      </w:r>
      <w:r>
        <w:tab/>
      </w:r>
      <w:r>
        <w:fldChar w:fldCharType="begin"/>
      </w:r>
      <w:r>
        <w:instrText xml:space="preserve"> PAGEREF _Toc492300689 \h </w:instrText>
      </w:r>
      <w:r>
        <w:fldChar w:fldCharType="separate"/>
      </w:r>
      <w:r>
        <w:t>54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"_Toc492300690" </w:instrText>
      </w:r>
      <w:r>
        <w:fldChar w:fldCharType="separate"/>
      </w:r>
      <w:r>
        <w:rPr>
          <w:rStyle w:val="42"/>
          <w:rFonts w:ascii="Times New Roman" w:hAnsi="Times New Roman"/>
        </w:rPr>
        <w:t xml:space="preserve">9.3 </w:t>
      </w:r>
      <w:r>
        <w:rPr>
          <w:rStyle w:val="42"/>
          <w:rFonts w:hint="eastAsia" w:ascii="Times New Roman" w:hAnsi="Times New Roman"/>
        </w:rPr>
        <w:t>中期支付</w:t>
      </w:r>
      <w:r>
        <w:tab/>
      </w:r>
      <w:r>
        <w:fldChar w:fldCharType="begin"/>
      </w:r>
      <w:r>
        <w:instrText xml:space="preserve"> PAGEREF _Toc492300690 \h </w:instrText>
      </w:r>
      <w:r>
        <w:fldChar w:fldCharType="separate"/>
      </w:r>
      <w:r>
        <w:t>55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"_Toc492300691" </w:instrText>
      </w:r>
      <w:r>
        <w:fldChar w:fldCharType="separate"/>
      </w:r>
      <w:r>
        <w:rPr>
          <w:rStyle w:val="42"/>
          <w:rFonts w:ascii="Times New Roman" w:hAnsi="Times New Roman"/>
        </w:rPr>
        <w:t xml:space="preserve">9.4 </w:t>
      </w:r>
      <w:r>
        <w:rPr>
          <w:rStyle w:val="42"/>
          <w:rFonts w:hint="eastAsia" w:ascii="Times New Roman" w:hAnsi="Times New Roman"/>
        </w:rPr>
        <w:t>费用结算</w:t>
      </w:r>
      <w:r>
        <w:tab/>
      </w:r>
      <w:r>
        <w:fldChar w:fldCharType="begin"/>
      </w:r>
      <w:r>
        <w:instrText xml:space="preserve"> PAGEREF _Toc492300691 \h </w:instrText>
      </w:r>
      <w:r>
        <w:fldChar w:fldCharType="separate"/>
      </w:r>
      <w:r>
        <w:t>55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"_Toc492300692" </w:instrText>
      </w:r>
      <w:r>
        <w:fldChar w:fldCharType="separate"/>
      </w:r>
      <w:r>
        <w:rPr>
          <w:rStyle w:val="42"/>
          <w:rFonts w:ascii="Times New Roman" w:hAnsi="Times New Roman"/>
        </w:rPr>
        <w:t xml:space="preserve">10. </w:t>
      </w:r>
      <w:r>
        <w:rPr>
          <w:rStyle w:val="42"/>
          <w:rFonts w:hint="eastAsia" w:ascii="Times New Roman" w:hAnsi="Times New Roman"/>
        </w:rPr>
        <w:t>不可抗力</w:t>
      </w:r>
      <w:r>
        <w:tab/>
      </w:r>
      <w:r>
        <w:fldChar w:fldCharType="begin"/>
      </w:r>
      <w:r>
        <w:instrText xml:space="preserve"> PAGEREF _Toc492300692 \h </w:instrText>
      </w:r>
      <w:r>
        <w:fldChar w:fldCharType="separate"/>
      </w:r>
      <w:r>
        <w:t>55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"_Toc492300693" </w:instrText>
      </w:r>
      <w:r>
        <w:fldChar w:fldCharType="separate"/>
      </w:r>
      <w:r>
        <w:rPr>
          <w:rStyle w:val="42"/>
          <w:rFonts w:ascii="Times New Roman" w:hAnsi="Times New Roman"/>
        </w:rPr>
        <w:t xml:space="preserve">10.1 </w:t>
      </w:r>
      <w:r>
        <w:rPr>
          <w:rStyle w:val="42"/>
          <w:rFonts w:hint="eastAsia" w:ascii="Times New Roman" w:hAnsi="Times New Roman"/>
        </w:rPr>
        <w:t>不可抗力的确认</w:t>
      </w:r>
      <w:r>
        <w:tab/>
      </w:r>
      <w:r>
        <w:fldChar w:fldCharType="begin"/>
      </w:r>
      <w:r>
        <w:instrText xml:space="preserve"> PAGEREF _Toc492300693 \h </w:instrText>
      </w:r>
      <w:r>
        <w:fldChar w:fldCharType="separate"/>
      </w:r>
      <w:r>
        <w:t>55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"_Toc492300694" </w:instrText>
      </w:r>
      <w:r>
        <w:fldChar w:fldCharType="separate"/>
      </w:r>
      <w:r>
        <w:rPr>
          <w:rStyle w:val="42"/>
          <w:rFonts w:ascii="Times New Roman" w:hAnsi="Times New Roman"/>
        </w:rPr>
        <w:t xml:space="preserve">10.2 </w:t>
      </w:r>
      <w:r>
        <w:rPr>
          <w:rStyle w:val="42"/>
          <w:rFonts w:hint="eastAsia" w:ascii="Times New Roman" w:hAnsi="Times New Roman"/>
        </w:rPr>
        <w:t>不可抗力的通知</w:t>
      </w:r>
      <w:r>
        <w:tab/>
      </w:r>
      <w:r>
        <w:fldChar w:fldCharType="begin"/>
      </w:r>
      <w:r>
        <w:instrText xml:space="preserve"> PAGEREF _Toc492300694 \h </w:instrText>
      </w:r>
      <w:r>
        <w:fldChar w:fldCharType="separate"/>
      </w:r>
      <w:r>
        <w:t>56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"_Toc492300695" </w:instrText>
      </w:r>
      <w:r>
        <w:fldChar w:fldCharType="separate"/>
      </w:r>
      <w:r>
        <w:rPr>
          <w:rStyle w:val="42"/>
          <w:rFonts w:ascii="Times New Roman" w:hAnsi="Times New Roman"/>
        </w:rPr>
        <w:t xml:space="preserve">10.3 </w:t>
      </w:r>
      <w:r>
        <w:rPr>
          <w:rStyle w:val="42"/>
          <w:rFonts w:hint="eastAsia" w:ascii="Times New Roman" w:hAnsi="Times New Roman"/>
        </w:rPr>
        <w:t>不可抗力后果及其处理</w:t>
      </w:r>
      <w:r>
        <w:tab/>
      </w:r>
      <w:r>
        <w:fldChar w:fldCharType="begin"/>
      </w:r>
      <w:r>
        <w:instrText xml:space="preserve"> PAGEREF _Toc492300695 \h </w:instrText>
      </w:r>
      <w:r>
        <w:fldChar w:fldCharType="separate"/>
      </w:r>
      <w:r>
        <w:t>56</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"_Toc492300696" </w:instrText>
      </w:r>
      <w:r>
        <w:fldChar w:fldCharType="separate"/>
      </w:r>
      <w:r>
        <w:rPr>
          <w:rStyle w:val="42"/>
          <w:rFonts w:ascii="Times New Roman" w:hAnsi="Times New Roman"/>
        </w:rPr>
        <w:t xml:space="preserve">11. </w:t>
      </w:r>
      <w:r>
        <w:rPr>
          <w:rStyle w:val="42"/>
          <w:rFonts w:hint="eastAsia" w:ascii="Times New Roman" w:hAnsi="Times New Roman"/>
        </w:rPr>
        <w:t>违约</w:t>
      </w:r>
      <w:r>
        <w:tab/>
      </w:r>
      <w:r>
        <w:fldChar w:fldCharType="begin"/>
      </w:r>
      <w:r>
        <w:instrText xml:space="preserve"> PAGEREF _Toc492300696 \h </w:instrText>
      </w:r>
      <w:r>
        <w:fldChar w:fldCharType="separate"/>
      </w:r>
      <w:r>
        <w:t>56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"_Toc492300697" </w:instrText>
      </w:r>
      <w:r>
        <w:fldChar w:fldCharType="separate"/>
      </w:r>
      <w:r>
        <w:rPr>
          <w:rStyle w:val="42"/>
          <w:rFonts w:ascii="Times New Roman" w:hAnsi="Times New Roman"/>
        </w:rPr>
        <w:t xml:space="preserve">11.1 </w:t>
      </w:r>
      <w:r>
        <w:rPr>
          <w:rStyle w:val="42"/>
          <w:rFonts w:hint="eastAsia" w:ascii="Times New Roman" w:hAnsi="Times New Roman"/>
        </w:rPr>
        <w:t>监理人违约</w:t>
      </w:r>
      <w:r>
        <w:tab/>
      </w:r>
      <w:r>
        <w:fldChar w:fldCharType="begin"/>
      </w:r>
      <w:r>
        <w:instrText xml:space="preserve"> PAGEREF _Toc492300697 \h </w:instrText>
      </w:r>
      <w:r>
        <w:fldChar w:fldCharType="separate"/>
      </w:r>
      <w:r>
        <w:t>56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"_Toc492300698" </w:instrText>
      </w:r>
      <w:r>
        <w:fldChar w:fldCharType="separate"/>
      </w:r>
      <w:r>
        <w:rPr>
          <w:rStyle w:val="42"/>
          <w:rFonts w:ascii="Times New Roman" w:hAnsi="Times New Roman"/>
        </w:rPr>
        <w:t xml:space="preserve">12.2 </w:t>
      </w:r>
      <w:r>
        <w:rPr>
          <w:rStyle w:val="42"/>
          <w:rFonts w:hint="eastAsia" w:ascii="Times New Roman" w:hAnsi="Times New Roman"/>
        </w:rPr>
        <w:t>委托人违约</w:t>
      </w:r>
      <w:r>
        <w:tab/>
      </w:r>
      <w:r>
        <w:fldChar w:fldCharType="begin"/>
      </w:r>
      <w:r>
        <w:instrText xml:space="preserve"> PAGEREF _Toc492300698 \h </w:instrText>
      </w:r>
      <w:r>
        <w:fldChar w:fldCharType="separate"/>
      </w:r>
      <w:r>
        <w:t>56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"_Toc492300699" </w:instrText>
      </w:r>
      <w:r>
        <w:fldChar w:fldCharType="separate"/>
      </w:r>
      <w:r>
        <w:rPr>
          <w:rStyle w:val="42"/>
          <w:rFonts w:ascii="Times New Roman" w:hAnsi="Times New Roman"/>
        </w:rPr>
        <w:t xml:space="preserve">11.3 </w:t>
      </w:r>
      <w:r>
        <w:rPr>
          <w:rStyle w:val="42"/>
          <w:rFonts w:hint="eastAsia" w:ascii="Times New Roman" w:hAnsi="Times New Roman"/>
        </w:rPr>
        <w:t>第三人造成的违约</w:t>
      </w:r>
      <w:r>
        <w:tab/>
      </w:r>
      <w:r>
        <w:fldChar w:fldCharType="begin"/>
      </w:r>
      <w:r>
        <w:instrText xml:space="preserve"> PAGEREF _Toc492300699 \h </w:instrText>
      </w:r>
      <w:r>
        <w:fldChar w:fldCharType="separate"/>
      </w:r>
      <w:r>
        <w:t>57</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"_Toc492300700" </w:instrText>
      </w:r>
      <w:r>
        <w:fldChar w:fldCharType="separate"/>
      </w:r>
      <w:r>
        <w:rPr>
          <w:rStyle w:val="42"/>
          <w:rFonts w:ascii="Times New Roman" w:hAnsi="Times New Roman"/>
        </w:rPr>
        <w:t xml:space="preserve">12. </w:t>
      </w:r>
      <w:r>
        <w:rPr>
          <w:rStyle w:val="42"/>
          <w:rFonts w:hint="eastAsia" w:ascii="Times New Roman" w:hAnsi="Times New Roman"/>
        </w:rPr>
        <w:t>争议的解决</w:t>
      </w:r>
      <w:r>
        <w:tab/>
      </w:r>
      <w:r>
        <w:fldChar w:fldCharType="begin"/>
      </w:r>
      <w:r>
        <w:instrText xml:space="preserve"> PAGEREF _Toc492300700 \h </w:instrText>
      </w:r>
      <w:r>
        <w:fldChar w:fldCharType="separate"/>
      </w:r>
      <w:r>
        <w:t>57</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"_Toc492300701" </w:instrText>
      </w:r>
      <w:r>
        <w:fldChar w:fldCharType="separate"/>
      </w:r>
      <w:r>
        <w:rPr>
          <w:rStyle w:val="42"/>
          <w:rFonts w:hint="eastAsia" w:ascii="Times New Roman" w:hAnsi="Times New Roman"/>
        </w:rPr>
        <w:t>第二节专用合同条款</w:t>
      </w:r>
      <w:r>
        <w:tab/>
      </w:r>
      <w:r>
        <w:fldChar w:fldCharType="begin"/>
      </w:r>
      <w:r>
        <w:instrText xml:space="preserve"> PAGEREF _Toc492300701 \h </w:instrText>
      </w:r>
      <w:r>
        <w:fldChar w:fldCharType="separate"/>
      </w:r>
      <w:r>
        <w:t>58</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"_Toc492300702" </w:instrText>
      </w:r>
      <w:r>
        <w:fldChar w:fldCharType="separate"/>
      </w:r>
      <w:r>
        <w:rPr>
          <w:rStyle w:val="42"/>
          <w:rFonts w:hint="eastAsia" w:ascii="Times New Roman" w:hAnsi="Times New Roman"/>
        </w:rPr>
        <w:t>第三节合同附件格式</w:t>
      </w:r>
      <w:r>
        <w:tab/>
      </w:r>
      <w:r>
        <w:fldChar w:fldCharType="begin"/>
      </w:r>
      <w:r>
        <w:instrText xml:space="preserve"> PAGEREF _Toc492300702 \h </w:instrText>
      </w:r>
      <w:r>
        <w:fldChar w:fldCharType="separate"/>
      </w:r>
      <w:r>
        <w:t>59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"_Toc492300703" </w:instrText>
      </w:r>
      <w:r>
        <w:fldChar w:fldCharType="separate"/>
      </w:r>
      <w:r>
        <w:rPr>
          <w:rStyle w:val="42"/>
          <w:rFonts w:hint="eastAsia" w:ascii="Times New Roman" w:hAnsi="Times New Roman"/>
        </w:rPr>
        <w:t>附件一：合同协议书</w:t>
      </w:r>
      <w:r>
        <w:tab/>
      </w:r>
      <w:r>
        <w:fldChar w:fldCharType="begin"/>
      </w:r>
      <w:r>
        <w:instrText xml:space="preserve"> PAGEREF _Toc492300703 \h </w:instrText>
      </w:r>
      <w:r>
        <w:fldChar w:fldCharType="separate"/>
      </w:r>
      <w:r>
        <w:t>60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"_Toc492300704" </w:instrText>
      </w:r>
      <w:r>
        <w:fldChar w:fldCharType="separate"/>
      </w:r>
      <w:r>
        <w:rPr>
          <w:rStyle w:val="42"/>
          <w:rFonts w:hint="eastAsia" w:ascii="Times New Roman" w:hAnsi="Times New Roman"/>
        </w:rPr>
        <w:t>附件二：履约保证金格式</w:t>
      </w:r>
      <w:r>
        <w:tab/>
      </w:r>
      <w:r>
        <w:fldChar w:fldCharType="begin"/>
      </w:r>
      <w:r>
        <w:instrText xml:space="preserve"> PAGEREF _Toc492300704 \h </w:instrText>
      </w:r>
      <w:r>
        <w:fldChar w:fldCharType="separate"/>
      </w:r>
      <w:r>
        <w:t>62</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"_Toc492300705" </w:instrText>
      </w:r>
      <w:r>
        <w:fldChar w:fldCharType="separate"/>
      </w:r>
      <w:r>
        <w:rPr>
          <w:rStyle w:val="42"/>
          <w:rFonts w:hint="eastAsia"/>
        </w:rPr>
        <w:t>第二卷</w:t>
      </w:r>
      <w:r>
        <w:tab/>
      </w:r>
      <w:r>
        <w:fldChar w:fldCharType="begin"/>
      </w:r>
      <w:r>
        <w:instrText xml:space="preserve"> PAGEREF _Toc492300705 \h </w:instrText>
      </w:r>
      <w:r>
        <w:fldChar w:fldCharType="separate"/>
      </w:r>
      <w:r>
        <w:t>63</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"_Toc492300706" </w:instrText>
      </w:r>
      <w:r>
        <w:fldChar w:fldCharType="separate"/>
      </w:r>
      <w:r>
        <w:rPr>
          <w:rStyle w:val="42"/>
          <w:rFonts w:hint="eastAsia"/>
        </w:rPr>
        <w:t>第五章委托人要求</w:t>
      </w:r>
      <w:r>
        <w:tab/>
      </w:r>
      <w:r>
        <w:fldChar w:fldCharType="begin"/>
      </w:r>
      <w:r>
        <w:instrText xml:space="preserve"> PAGEREF _Toc492300706 \h </w:instrText>
      </w:r>
      <w:r>
        <w:fldChar w:fldCharType="separate"/>
      </w:r>
      <w:r>
        <w:t>64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"_Toc492300707" </w:instrText>
      </w:r>
      <w:r>
        <w:fldChar w:fldCharType="separate"/>
      </w:r>
      <w:r>
        <w:rPr>
          <w:rStyle w:val="42"/>
          <w:rFonts w:hint="eastAsia" w:ascii="Times New Roman" w:hAnsi="Times New Roman"/>
        </w:rPr>
        <w:t>一、监理要求</w:t>
      </w:r>
      <w:r>
        <w:tab/>
      </w:r>
      <w:r>
        <w:fldChar w:fldCharType="begin"/>
      </w:r>
      <w:r>
        <w:instrText xml:space="preserve"> PAGEREF _Toc492300707 \h </w:instrText>
      </w:r>
      <w:r>
        <w:fldChar w:fldCharType="separate"/>
      </w:r>
      <w:r>
        <w:t>65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"_Toc492300708" </w:instrText>
      </w:r>
      <w:r>
        <w:fldChar w:fldCharType="separate"/>
      </w:r>
      <w:r>
        <w:rPr>
          <w:rStyle w:val="42"/>
          <w:rFonts w:hint="eastAsia" w:ascii="Times New Roman" w:hAnsi="Times New Roman"/>
        </w:rPr>
        <w:t>二、适用规范标准</w:t>
      </w:r>
      <w:r>
        <w:tab/>
      </w:r>
      <w:r>
        <w:fldChar w:fldCharType="begin"/>
      </w:r>
      <w:r>
        <w:instrText xml:space="preserve"> PAGEREF _Toc492300708 \h </w:instrText>
      </w:r>
      <w:r>
        <w:fldChar w:fldCharType="separate"/>
      </w:r>
      <w:r>
        <w:t>65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"_Toc492300709" </w:instrText>
      </w:r>
      <w:r>
        <w:fldChar w:fldCharType="separate"/>
      </w:r>
      <w:r>
        <w:rPr>
          <w:rStyle w:val="42"/>
          <w:rFonts w:hint="eastAsia" w:ascii="Times New Roman" w:hAnsi="Times New Roman"/>
        </w:rPr>
        <w:t>三、成果文件要求</w:t>
      </w:r>
      <w:r>
        <w:tab/>
      </w:r>
      <w:r>
        <w:fldChar w:fldCharType="begin"/>
      </w:r>
      <w:r>
        <w:instrText xml:space="preserve"> PAGEREF _Toc492300709 \h </w:instrText>
      </w:r>
      <w:r>
        <w:fldChar w:fldCharType="separate"/>
      </w:r>
      <w:r>
        <w:t>65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"_Toc492300710" </w:instrText>
      </w:r>
      <w:r>
        <w:fldChar w:fldCharType="separate"/>
      </w:r>
      <w:r>
        <w:rPr>
          <w:rStyle w:val="42"/>
          <w:rFonts w:hint="eastAsia" w:ascii="Times New Roman" w:hAnsi="Times New Roman"/>
        </w:rPr>
        <w:t>四、委托人财产清单</w:t>
      </w:r>
      <w:r>
        <w:tab/>
      </w:r>
      <w:r>
        <w:fldChar w:fldCharType="begin"/>
      </w:r>
      <w:r>
        <w:instrText xml:space="preserve"> PAGEREF _Toc492300710 \h </w:instrText>
      </w:r>
      <w:r>
        <w:fldChar w:fldCharType="separate"/>
      </w:r>
      <w:r>
        <w:t>66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"_Toc492300711" </w:instrText>
      </w:r>
      <w:r>
        <w:fldChar w:fldCharType="separate"/>
      </w:r>
      <w:r>
        <w:rPr>
          <w:rStyle w:val="42"/>
          <w:rFonts w:hint="eastAsia" w:ascii="Times New Roman" w:hAnsi="Times New Roman"/>
        </w:rPr>
        <w:t>（一）委托人提供的设备、设施</w:t>
      </w:r>
      <w:r>
        <w:tab/>
      </w:r>
      <w:r>
        <w:fldChar w:fldCharType="begin"/>
      </w:r>
      <w:r>
        <w:instrText xml:space="preserve"> PAGEREF _Toc492300711 \h </w:instrText>
      </w:r>
      <w:r>
        <w:fldChar w:fldCharType="separate"/>
      </w:r>
      <w:r>
        <w:t>66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"_Toc492300712" </w:instrText>
      </w:r>
      <w:r>
        <w:fldChar w:fldCharType="separate"/>
      </w:r>
      <w:r>
        <w:rPr>
          <w:rStyle w:val="42"/>
          <w:rFonts w:hint="eastAsia" w:ascii="Times New Roman" w:hAnsi="Times New Roman"/>
        </w:rPr>
        <w:t>（二）委托人提供的资料</w:t>
      </w:r>
      <w:r>
        <w:tab/>
      </w:r>
      <w:r>
        <w:fldChar w:fldCharType="begin"/>
      </w:r>
      <w:r>
        <w:instrText xml:space="preserve"> PAGEREF _Toc492300712 \h </w:instrText>
      </w:r>
      <w:r>
        <w:fldChar w:fldCharType="separate"/>
      </w:r>
      <w:r>
        <w:t>66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"_Toc492300713" </w:instrText>
      </w:r>
      <w:r>
        <w:fldChar w:fldCharType="separate"/>
      </w:r>
      <w:r>
        <w:rPr>
          <w:rStyle w:val="42"/>
          <w:rFonts w:hint="eastAsia" w:ascii="Times New Roman" w:hAnsi="Times New Roman"/>
        </w:rPr>
        <w:t>（三）委托人财产使用要求及退还要求</w:t>
      </w:r>
      <w:r>
        <w:tab/>
      </w:r>
      <w:r>
        <w:fldChar w:fldCharType="begin"/>
      </w:r>
      <w:r>
        <w:instrText xml:space="preserve"> PAGEREF _Toc492300713 \h </w:instrText>
      </w:r>
      <w:r>
        <w:fldChar w:fldCharType="separate"/>
      </w:r>
      <w:r>
        <w:t>66</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"_Toc492300714" </w:instrText>
      </w:r>
      <w:r>
        <w:fldChar w:fldCharType="separate"/>
      </w:r>
      <w:r>
        <w:rPr>
          <w:rStyle w:val="42"/>
          <w:rFonts w:hint="eastAsia" w:ascii="Times New Roman" w:hAnsi="Times New Roman"/>
        </w:rPr>
        <w:t>五、委托人提供的便利条件</w:t>
      </w:r>
      <w:r>
        <w:tab/>
      </w:r>
      <w:r>
        <w:fldChar w:fldCharType="begin"/>
      </w:r>
      <w:r>
        <w:instrText xml:space="preserve"> PAGEREF _Toc492300714 \h </w:instrText>
      </w:r>
      <w:r>
        <w:fldChar w:fldCharType="separate"/>
      </w:r>
      <w:r>
        <w:t>66</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"_Toc492300715" </w:instrText>
      </w:r>
      <w:r>
        <w:fldChar w:fldCharType="separate"/>
      </w:r>
      <w:r>
        <w:rPr>
          <w:rStyle w:val="42"/>
          <w:rFonts w:hint="eastAsia" w:ascii="Times New Roman" w:hAnsi="Times New Roman"/>
        </w:rPr>
        <w:t>六、监理人需要自备的工作条件</w:t>
      </w:r>
      <w:r>
        <w:tab/>
      </w:r>
      <w:r>
        <w:fldChar w:fldCharType="begin"/>
      </w:r>
      <w:r>
        <w:instrText xml:space="preserve"> PAGEREF _Toc492300715 \h </w:instrText>
      </w:r>
      <w:r>
        <w:fldChar w:fldCharType="separate"/>
      </w:r>
      <w:r>
        <w:t>67</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"_Toc492300716" </w:instrText>
      </w:r>
      <w:r>
        <w:fldChar w:fldCharType="separate"/>
      </w:r>
      <w:r>
        <w:rPr>
          <w:rStyle w:val="42"/>
          <w:rFonts w:hint="eastAsia" w:ascii="Times New Roman" w:hAnsi="Times New Roman"/>
        </w:rPr>
        <w:t>七、委托人的其他要求</w:t>
      </w:r>
      <w:r>
        <w:tab/>
      </w:r>
      <w:r>
        <w:fldChar w:fldCharType="begin"/>
      </w:r>
      <w:r>
        <w:instrText xml:space="preserve"> PAGEREF _Toc492300716 \h </w:instrText>
      </w:r>
      <w:r>
        <w:fldChar w:fldCharType="separate"/>
      </w:r>
      <w:r>
        <w:t>67</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"_Toc492300717" </w:instrText>
      </w:r>
      <w:r>
        <w:fldChar w:fldCharType="separate"/>
      </w:r>
      <w:r>
        <w:rPr>
          <w:rStyle w:val="42"/>
          <w:rFonts w:hint="eastAsia"/>
        </w:rPr>
        <w:t>第三卷</w:t>
      </w:r>
      <w:r>
        <w:tab/>
      </w:r>
      <w:r>
        <w:fldChar w:fldCharType="begin"/>
      </w:r>
      <w:r>
        <w:instrText xml:space="preserve"> PAGEREF _Toc492300717 \h </w:instrText>
      </w:r>
      <w:r>
        <w:fldChar w:fldCharType="separate"/>
      </w:r>
      <w:r>
        <w:t>68</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"_Toc492300718" </w:instrText>
      </w:r>
      <w:r>
        <w:fldChar w:fldCharType="separate"/>
      </w:r>
      <w:r>
        <w:rPr>
          <w:rStyle w:val="42"/>
          <w:rFonts w:hint="eastAsia"/>
        </w:rPr>
        <w:t>第六章投标文件格式</w:t>
      </w:r>
      <w:r>
        <w:tab/>
      </w:r>
      <w:r>
        <w:fldChar w:fldCharType="begin"/>
      </w:r>
      <w:r>
        <w:instrText xml:space="preserve"> PAGEREF _Toc492300718 \h </w:instrText>
      </w:r>
      <w:r>
        <w:fldChar w:fldCharType="separate"/>
      </w:r>
      <w:r>
        <w:t>69</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"_Toc492300719" </w:instrText>
      </w:r>
      <w:r>
        <w:fldChar w:fldCharType="separate"/>
      </w:r>
      <w:r>
        <w:rPr>
          <w:rStyle w:val="42"/>
          <w:rFonts w:hint="eastAsia" w:ascii="Times New Roman" w:hAnsi="Times New Roman"/>
        </w:rPr>
        <w:t>目录</w:t>
      </w:r>
      <w:r>
        <w:tab/>
      </w:r>
      <w:r>
        <w:fldChar w:fldCharType="begin"/>
      </w:r>
      <w:r>
        <w:instrText xml:space="preserve"> PAGEREF _Toc492300719 \h </w:instrText>
      </w:r>
      <w:r>
        <w:fldChar w:fldCharType="separate"/>
      </w:r>
      <w:r>
        <w:t>71</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"_Toc492300720" </w:instrText>
      </w:r>
      <w:r>
        <w:fldChar w:fldCharType="separate"/>
      </w:r>
      <w:r>
        <w:rPr>
          <w:rStyle w:val="42"/>
          <w:rFonts w:hint="eastAsia" w:ascii="Times New Roman" w:hAnsi="Times New Roman"/>
        </w:rPr>
        <w:t>一、投标函及投标函附录</w:t>
      </w:r>
      <w:r>
        <w:tab/>
      </w:r>
      <w:r>
        <w:fldChar w:fldCharType="begin"/>
      </w:r>
      <w:r>
        <w:instrText xml:space="preserve"> PAGEREF _Toc492300720 \h </w:instrText>
      </w:r>
      <w:r>
        <w:fldChar w:fldCharType="separate"/>
      </w:r>
      <w:r>
        <w:t>72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"_Toc492300721" </w:instrText>
      </w:r>
      <w:r>
        <w:fldChar w:fldCharType="separate"/>
      </w:r>
      <w:r>
        <w:rPr>
          <w:rStyle w:val="42"/>
          <w:rFonts w:hint="eastAsia" w:ascii="Times New Roman" w:hAnsi="Times New Roman"/>
        </w:rPr>
        <w:t>（一）投标函</w:t>
      </w:r>
      <w:r>
        <w:tab/>
      </w:r>
      <w:r>
        <w:fldChar w:fldCharType="begin"/>
      </w:r>
      <w:r>
        <w:instrText xml:space="preserve"> PAGEREF _Toc492300721 \h </w:instrText>
      </w:r>
      <w:r>
        <w:fldChar w:fldCharType="separate"/>
      </w:r>
      <w:r>
        <w:t>72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"_Toc492300722" </w:instrText>
      </w:r>
      <w:r>
        <w:fldChar w:fldCharType="separate"/>
      </w:r>
      <w:r>
        <w:rPr>
          <w:rStyle w:val="42"/>
          <w:rFonts w:hint="eastAsia" w:ascii="Times New Roman" w:hAnsi="Times New Roman"/>
        </w:rPr>
        <w:t>（二）投标函附录</w:t>
      </w:r>
      <w:r>
        <w:tab/>
      </w:r>
      <w:r>
        <w:fldChar w:fldCharType="begin"/>
      </w:r>
      <w:r>
        <w:instrText xml:space="preserve"> PAGEREF _Toc492300722 \h </w:instrText>
      </w:r>
      <w:r>
        <w:fldChar w:fldCharType="separate"/>
      </w:r>
      <w:r>
        <w:t>74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"_Toc492300723" </w:instrText>
      </w:r>
      <w:r>
        <w:fldChar w:fldCharType="separate"/>
      </w:r>
      <w:r>
        <w:rPr>
          <w:rStyle w:val="42"/>
          <w:rFonts w:hint="eastAsia" w:ascii="Times New Roman" w:hAnsi="Times New Roman"/>
        </w:rPr>
        <w:t>二、法定代表人身份证明</w:t>
      </w:r>
      <w:r>
        <w:tab/>
      </w:r>
      <w:r>
        <w:fldChar w:fldCharType="begin"/>
      </w:r>
      <w:r>
        <w:instrText xml:space="preserve"> PAGEREF _Toc492300723 \h </w:instrText>
      </w:r>
      <w:r>
        <w:fldChar w:fldCharType="separate"/>
      </w:r>
      <w:r>
        <w:t>75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"_Toc492300724" </w:instrText>
      </w:r>
      <w:r>
        <w:fldChar w:fldCharType="separate"/>
      </w:r>
      <w:r>
        <w:rPr>
          <w:rStyle w:val="42"/>
          <w:rFonts w:hint="eastAsia" w:ascii="Times New Roman" w:hAnsi="Times New Roman"/>
        </w:rPr>
        <w:t>二、授权委托书</w:t>
      </w:r>
      <w:r>
        <w:tab/>
      </w:r>
      <w:r>
        <w:fldChar w:fldCharType="begin"/>
      </w:r>
      <w:r>
        <w:instrText xml:space="preserve"> PAGEREF _Toc492300724 \h </w:instrText>
      </w:r>
      <w:r>
        <w:fldChar w:fldCharType="separate"/>
      </w:r>
      <w:r>
        <w:t>76</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"_Toc492300725" </w:instrText>
      </w:r>
      <w:r>
        <w:fldChar w:fldCharType="separate"/>
      </w:r>
      <w:r>
        <w:rPr>
          <w:rStyle w:val="42"/>
          <w:rFonts w:hint="eastAsia" w:ascii="Times New Roman" w:hAnsi="Times New Roman"/>
        </w:rPr>
        <w:t>三、联合体协议书</w:t>
      </w:r>
      <w:r>
        <w:tab/>
      </w:r>
      <w:r>
        <w:fldChar w:fldCharType="begin"/>
      </w:r>
      <w:r>
        <w:instrText xml:space="preserve"> PAGEREF _Toc492300725 \h </w:instrText>
      </w:r>
      <w:r>
        <w:fldChar w:fldCharType="separate"/>
      </w:r>
      <w:r>
        <w:t>77</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"_Toc492300726" </w:instrText>
      </w:r>
      <w:r>
        <w:fldChar w:fldCharType="separate"/>
      </w:r>
      <w:r>
        <w:rPr>
          <w:rStyle w:val="42"/>
          <w:rFonts w:hint="eastAsia" w:ascii="Times New Roman" w:hAnsi="Times New Roman"/>
        </w:rPr>
        <w:t>四、投标保证金</w:t>
      </w:r>
      <w:r>
        <w:tab/>
      </w:r>
      <w:r>
        <w:fldChar w:fldCharType="begin"/>
      </w:r>
      <w:r>
        <w:instrText xml:space="preserve"> PAGEREF _Toc492300726 \h </w:instrText>
      </w:r>
      <w:r>
        <w:fldChar w:fldCharType="separate"/>
      </w:r>
      <w:r>
        <w:t>78</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"_Toc492300727" </w:instrText>
      </w:r>
      <w:r>
        <w:fldChar w:fldCharType="separate"/>
      </w:r>
      <w:r>
        <w:rPr>
          <w:rStyle w:val="42"/>
          <w:rFonts w:hint="eastAsia" w:ascii="Times New Roman" w:hAnsi="Times New Roman"/>
        </w:rPr>
        <w:t>五、监理报酬清单</w:t>
      </w:r>
      <w:r>
        <w:tab/>
      </w:r>
      <w:r>
        <w:fldChar w:fldCharType="begin"/>
      </w:r>
      <w:r>
        <w:instrText xml:space="preserve"> PAGEREF _Toc492300727 \h </w:instrText>
      </w:r>
      <w:r>
        <w:fldChar w:fldCharType="separate"/>
      </w:r>
      <w:r>
        <w:t>79</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"_Toc492300728" </w:instrText>
      </w:r>
      <w:r>
        <w:fldChar w:fldCharType="separate"/>
      </w:r>
      <w:r>
        <w:rPr>
          <w:rStyle w:val="42"/>
          <w:rFonts w:hint="eastAsia" w:ascii="Times New Roman" w:hAnsi="Times New Roman"/>
        </w:rPr>
        <w:t>六、资格审查资料</w:t>
      </w:r>
      <w:r>
        <w:tab/>
      </w:r>
      <w:r>
        <w:fldChar w:fldCharType="begin"/>
      </w:r>
      <w:r>
        <w:instrText xml:space="preserve"> PAGEREF _Toc492300728 \h </w:instrText>
      </w:r>
      <w:r>
        <w:fldChar w:fldCharType="separate"/>
      </w:r>
      <w:r>
        <w:t>80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"_Toc492300729" </w:instrText>
      </w:r>
      <w:r>
        <w:fldChar w:fldCharType="separate"/>
      </w:r>
      <w:r>
        <w:rPr>
          <w:rStyle w:val="42"/>
          <w:rFonts w:hint="eastAsia" w:ascii="Times New Roman" w:hAnsi="Times New Roman"/>
        </w:rPr>
        <w:t>（一）基本情况表</w:t>
      </w:r>
      <w:r>
        <w:tab/>
      </w:r>
      <w:r>
        <w:fldChar w:fldCharType="begin"/>
      </w:r>
      <w:r>
        <w:instrText xml:space="preserve"> PAGEREF _Toc492300729 \h </w:instrText>
      </w:r>
      <w:r>
        <w:fldChar w:fldCharType="separate"/>
      </w:r>
      <w:r>
        <w:t>80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"_Toc492300730" </w:instrText>
      </w:r>
      <w:r>
        <w:fldChar w:fldCharType="separate"/>
      </w:r>
      <w:r>
        <w:rPr>
          <w:rStyle w:val="42"/>
          <w:rFonts w:hint="eastAsia" w:ascii="Times New Roman" w:hAnsi="Times New Roman"/>
        </w:rPr>
        <w:t>（二）近年财务状况表</w:t>
      </w:r>
      <w:r>
        <w:tab/>
      </w:r>
      <w:r>
        <w:fldChar w:fldCharType="begin"/>
      </w:r>
      <w:r>
        <w:instrText xml:space="preserve"> PAGEREF _Toc492300730 \h </w:instrText>
      </w:r>
      <w:r>
        <w:fldChar w:fldCharType="separate"/>
      </w:r>
      <w:r>
        <w:t>81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"_Toc492300731" </w:instrText>
      </w:r>
      <w:r>
        <w:fldChar w:fldCharType="separate"/>
      </w:r>
      <w:r>
        <w:rPr>
          <w:rStyle w:val="42"/>
          <w:rFonts w:hint="eastAsia" w:ascii="Times New Roman" w:hAnsi="Times New Roman"/>
        </w:rPr>
        <w:t>（三）近年完成的类似项目情况表</w:t>
      </w:r>
      <w:r>
        <w:tab/>
      </w:r>
      <w:r>
        <w:fldChar w:fldCharType="begin"/>
      </w:r>
      <w:r>
        <w:instrText xml:space="preserve"> PAGEREF _Toc492300731 \h </w:instrText>
      </w:r>
      <w:r>
        <w:fldChar w:fldCharType="separate"/>
      </w:r>
      <w:r>
        <w:t>82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"_Toc492300732" </w:instrText>
      </w:r>
      <w:r>
        <w:fldChar w:fldCharType="separate"/>
      </w:r>
      <w:r>
        <w:rPr>
          <w:rStyle w:val="42"/>
          <w:rFonts w:hint="eastAsia" w:ascii="Times New Roman" w:hAnsi="Times New Roman"/>
        </w:rPr>
        <w:t>（四）正在监理和新承接的项目情况表</w:t>
      </w:r>
      <w:r>
        <w:tab/>
      </w:r>
      <w:r>
        <w:fldChar w:fldCharType="begin"/>
      </w:r>
      <w:r>
        <w:instrText xml:space="preserve"> PAGEREF _Toc492300732 \h </w:instrText>
      </w:r>
      <w:r>
        <w:fldChar w:fldCharType="separate"/>
      </w:r>
      <w:r>
        <w:t>83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"_Toc492300733" </w:instrText>
      </w:r>
      <w:r>
        <w:fldChar w:fldCharType="separate"/>
      </w:r>
      <w:r>
        <w:rPr>
          <w:rStyle w:val="42"/>
          <w:rFonts w:hint="eastAsia" w:ascii="Times New Roman" w:hAnsi="Times New Roman"/>
        </w:rPr>
        <w:t>（五）近年发生的诉讼及仲裁情况</w:t>
      </w:r>
      <w:r>
        <w:tab/>
      </w:r>
      <w:r>
        <w:fldChar w:fldCharType="begin"/>
      </w:r>
      <w:r>
        <w:instrText xml:space="preserve"> PAGEREF _Toc492300733 \h </w:instrText>
      </w:r>
      <w:r>
        <w:fldChar w:fldCharType="separate"/>
      </w:r>
      <w:r>
        <w:t>84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"_Toc492300734" </w:instrText>
      </w:r>
      <w:r>
        <w:fldChar w:fldCharType="separate"/>
      </w:r>
      <w:r>
        <w:rPr>
          <w:rStyle w:val="42"/>
          <w:rFonts w:hint="eastAsia" w:ascii="Times New Roman" w:hAnsi="Times New Roman"/>
        </w:rPr>
        <w:t>（六）拟委任的主要人员汇总表</w:t>
      </w:r>
      <w:r>
        <w:tab/>
      </w:r>
      <w:r>
        <w:fldChar w:fldCharType="begin"/>
      </w:r>
      <w:r>
        <w:instrText xml:space="preserve"> PAGEREF _Toc492300734 \h </w:instrText>
      </w:r>
      <w:r>
        <w:fldChar w:fldCharType="separate"/>
      </w:r>
      <w:r>
        <w:t>85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"_Toc492300735" </w:instrText>
      </w:r>
      <w:r>
        <w:fldChar w:fldCharType="separate"/>
      </w:r>
      <w:r>
        <w:rPr>
          <w:rStyle w:val="42"/>
          <w:rFonts w:hint="eastAsia" w:ascii="Times New Roman" w:hAnsi="Times New Roman"/>
        </w:rPr>
        <w:t>（七）主要人员简历表</w:t>
      </w:r>
      <w:r>
        <w:tab/>
      </w:r>
      <w:r>
        <w:fldChar w:fldCharType="begin"/>
      </w:r>
      <w:r>
        <w:instrText xml:space="preserve"> PAGEREF _Toc492300735 \h </w:instrText>
      </w:r>
      <w:r>
        <w:fldChar w:fldCharType="separate"/>
      </w:r>
      <w:r>
        <w:t>86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"_Toc492300736" </w:instrText>
      </w:r>
      <w:r>
        <w:fldChar w:fldCharType="separate"/>
      </w:r>
      <w:r>
        <w:rPr>
          <w:rStyle w:val="42"/>
          <w:rFonts w:hint="eastAsia" w:ascii="Times New Roman" w:hAnsi="Times New Roman"/>
        </w:rPr>
        <w:t>（八）拟投入本项目的主要试验检测仪器设备表</w:t>
      </w:r>
      <w:r>
        <w:tab/>
      </w:r>
      <w:r>
        <w:fldChar w:fldCharType="begin"/>
      </w:r>
      <w:r>
        <w:instrText xml:space="preserve"> PAGEREF _Toc492300736 \h </w:instrText>
      </w:r>
      <w:r>
        <w:fldChar w:fldCharType="separate"/>
      </w:r>
      <w:r>
        <w:t>87</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"_Toc492300737" </w:instrText>
      </w:r>
      <w:r>
        <w:fldChar w:fldCharType="separate"/>
      </w:r>
      <w:r>
        <w:rPr>
          <w:rStyle w:val="42"/>
          <w:rFonts w:hint="eastAsia" w:ascii="Times New Roman" w:hAnsi="Times New Roman"/>
        </w:rPr>
        <w:t>七、监理大纲</w:t>
      </w:r>
      <w:r>
        <w:tab/>
      </w:r>
      <w:r>
        <w:fldChar w:fldCharType="begin"/>
      </w:r>
      <w:r>
        <w:instrText xml:space="preserve"> PAGEREF _Toc492300737 \h </w:instrText>
      </w:r>
      <w:r>
        <w:fldChar w:fldCharType="separate"/>
      </w:r>
      <w:r>
        <w:t>88</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"_Toc492300738" </w:instrText>
      </w:r>
      <w:r>
        <w:fldChar w:fldCharType="separate"/>
      </w:r>
      <w:r>
        <w:rPr>
          <w:rStyle w:val="42"/>
          <w:rFonts w:hint="eastAsia" w:ascii="Times New Roman" w:hAnsi="Times New Roman"/>
        </w:rPr>
        <w:t>八、其他资料</w:t>
      </w:r>
      <w:r>
        <w:tab/>
      </w:r>
      <w:r>
        <w:fldChar w:fldCharType="begin"/>
      </w:r>
      <w:r>
        <w:instrText xml:space="preserve"> PAGEREF _Toc492300738 \h </w:instrText>
      </w:r>
      <w:r>
        <w:fldChar w:fldCharType="separate"/>
      </w:r>
      <w:r>
        <w:t>89</w:t>
      </w:r>
      <w:r>
        <w:fldChar w:fldCharType="end"/>
      </w:r>
      <w:r>
        <w:fldChar w:fldCharType="end"/>
      </w:r>
    </w:p>
    <w:p>
      <w:pPr>
        <w:rPr>
          <w:rFonts w:ascii="Times New Roman" w:hAnsi="Times New Roman"/>
        </w:rPr>
      </w:pPr>
      <w:r>
        <w:rPr>
          <w:rFonts w:ascii="Times New Roman" w:hAnsi="Times New Roman"/>
        </w:rPr>
        <w:fldChar w:fldCharType="end"/>
      </w:r>
    </w:p>
    <w:p>
      <w:pPr>
        <w:rPr>
          <w:rFonts w:ascii="Times New Roman" w:hAnsi="Times New Roman"/>
        </w:rPr>
        <w:sectPr>
          <w:pgSz w:w="12240" w:h="15840"/>
          <w:pgMar w:top="1440" w:right="1800" w:bottom="1440" w:left="1800" w:header="720" w:footer="720" w:gutter="0"/>
          <w:pgNumType w:start="1"/>
          <w:cols w:space="720" w:num="1"/>
          <w:docGrid w:linePitch="285" w:charSpace="0"/>
        </w:sectPr>
      </w:pPr>
    </w:p>
    <w:p>
      <w:pPr>
        <w:pStyle w:val="4"/>
        <w:jc w:val="center"/>
        <w:rPr>
          <w:color w:val="000000"/>
        </w:rPr>
      </w:pPr>
    </w:p>
    <w:p>
      <w:pPr>
        <w:pStyle w:val="4"/>
        <w:jc w:val="center"/>
        <w:rPr>
          <w:color w:val="000000"/>
        </w:rPr>
      </w:pPr>
      <w:bookmarkStart w:id="3" w:name="_Toc492300544"/>
      <w:r>
        <w:rPr>
          <w:color w:val="000000"/>
        </w:rPr>
        <w:t>第一卷</w:t>
      </w:r>
      <w:bookmarkEnd w:id="3"/>
    </w:p>
    <w:p>
      <w:pPr>
        <w:pStyle w:val="4"/>
        <w:jc w:val="center"/>
        <w:rPr>
          <w:color w:val="000000"/>
        </w:rPr>
        <w:sectPr>
          <w:footerReference r:id="rId3" w:type="default"/>
          <w:pgSz w:w="12240" w:h="15840"/>
          <w:pgMar w:top="1440" w:right="1800" w:bottom="1440" w:left="1800" w:header="720" w:footer="720" w:gutter="0"/>
          <w:pgNumType w:start="1"/>
          <w:cols w:space="720" w:num="1"/>
          <w:docGrid w:linePitch="285" w:charSpace="0"/>
        </w:sectPr>
      </w:pPr>
    </w:p>
    <w:p>
      <w:pPr>
        <w:pStyle w:val="4"/>
        <w:spacing w:line="240" w:lineRule="auto"/>
        <w:jc w:val="center"/>
        <w:rPr>
          <w:color w:val="000000"/>
        </w:rPr>
      </w:pPr>
      <w:r>
        <w:rPr>
          <w:color w:val="000000"/>
        </w:rPr>
        <w:br w:type="page"/>
      </w:r>
      <w:bookmarkStart w:id="4" w:name="_Toc492300545"/>
      <w:r>
        <w:rPr>
          <w:color w:val="000000"/>
        </w:rPr>
        <w:t>第一章</w:t>
      </w:r>
      <w:r>
        <w:rPr>
          <w:rFonts w:hint="eastAsia"/>
          <w:color w:val="000000"/>
          <w:lang w:val="en-US" w:eastAsia="zh-CN"/>
        </w:rPr>
        <w:t xml:space="preserve"> </w:t>
      </w:r>
      <w:r>
        <w:rPr>
          <w:color w:val="000000"/>
        </w:rPr>
        <w:t>招标公告（适用于公开招标）</w:t>
      </w:r>
      <w:bookmarkEnd w:id="4"/>
    </w:p>
    <w:bookmarkEnd w:id="0"/>
    <w:bookmarkEnd w:id="1"/>
    <w:bookmarkEnd w:id="2"/>
    <w:p>
      <w:pPr>
        <w:spacing w:line="440" w:lineRule="exact"/>
        <w:jc w:val="center"/>
        <w:rPr>
          <w:rFonts w:ascii="方正小标宋简体" w:hAnsi="楷体" w:eastAsia="方正小标宋简体"/>
          <w:b/>
          <w:bCs/>
          <w:color w:val="auto"/>
          <w:sz w:val="28"/>
          <w:szCs w:val="28"/>
        </w:rPr>
      </w:pPr>
      <w:bookmarkStart w:id="5" w:name="_Toc492300553"/>
      <w:r>
        <w:rPr>
          <w:rFonts w:hint="eastAsia" w:ascii="方正小标宋简体" w:hAnsi="楷体" w:eastAsia="方正小标宋简体" w:cs="方正小标宋简体"/>
          <w:b/>
          <w:bCs/>
          <w:color w:val="auto"/>
          <w:sz w:val="28"/>
          <w:szCs w:val="28"/>
          <w:u w:val="single"/>
        </w:rPr>
        <w:t>（</w:t>
      </w:r>
      <w:r>
        <w:rPr>
          <w:rFonts w:hint="eastAsia" w:ascii="宋体" w:hAnsi="宋体" w:cs="宋体"/>
          <w:b/>
          <w:bCs/>
          <w:color w:val="auto"/>
          <w:sz w:val="28"/>
          <w:szCs w:val="28"/>
          <w:u w:val="single"/>
        </w:rPr>
        <w:t>项目名称</w:t>
      </w:r>
      <w:r>
        <w:rPr>
          <w:rFonts w:hint="eastAsia" w:ascii="Malgun Gothic Semilight" w:hAnsi="Malgun Gothic Semilight" w:eastAsia="Malgun Gothic Semilight" w:cs="Malgun Gothic Semilight"/>
          <w:b/>
          <w:bCs/>
          <w:color w:val="auto"/>
          <w:sz w:val="28"/>
          <w:szCs w:val="28"/>
          <w:u w:val="single"/>
        </w:rPr>
        <w:t>）</w:t>
      </w:r>
      <w:r>
        <w:rPr>
          <w:rFonts w:hint="eastAsia" w:ascii="宋体" w:hAnsi="宋体" w:cs="宋体"/>
          <w:b/>
          <w:bCs/>
          <w:color w:val="auto"/>
          <w:sz w:val="28"/>
          <w:szCs w:val="28"/>
        </w:rPr>
        <w:t>监理招标公告</w:t>
      </w:r>
    </w:p>
    <w:p>
      <w:pPr>
        <w:spacing w:line="440" w:lineRule="exact"/>
        <w:ind w:firstLine="2835" w:firstLineChars="1350"/>
        <w:rPr>
          <w:rFonts w:ascii="宋体"/>
          <w:color w:val="auto"/>
        </w:rPr>
      </w:pPr>
      <w:r>
        <w:rPr>
          <w:rFonts w:hint="eastAsia" w:ascii="宋体" w:hAnsi="宋体" w:cs="楷体"/>
          <w:color w:val="auto"/>
        </w:rPr>
        <w:t>项目编号：</w:t>
      </w:r>
      <w:r>
        <w:rPr>
          <w:rFonts w:hint="eastAsia" w:ascii="宋体" w:hAnsi="宋体" w:cs="宋体"/>
          <w:color w:val="auto"/>
          <w:u w:val="single"/>
        </w:rPr>
        <w:t xml:space="preserve">               </w:t>
      </w:r>
    </w:p>
    <w:p>
      <w:pPr>
        <w:spacing w:line="440" w:lineRule="exact"/>
        <w:jc w:val="left"/>
        <w:rPr>
          <w:rFonts w:ascii="宋体"/>
          <w:b/>
          <w:bCs/>
          <w:color w:val="auto"/>
        </w:rPr>
      </w:pPr>
      <w:r>
        <w:rPr>
          <w:rFonts w:ascii="宋体" w:hAnsi="宋体" w:cs="楷体"/>
          <w:b/>
          <w:bCs/>
          <w:color w:val="auto"/>
        </w:rPr>
        <w:t>1</w:t>
      </w:r>
      <w:r>
        <w:rPr>
          <w:rFonts w:hint="eastAsia" w:ascii="宋体" w:hAnsi="宋体" w:cs="楷体"/>
          <w:b/>
          <w:bCs/>
          <w:color w:val="auto"/>
        </w:rPr>
        <w:t xml:space="preserve">  招标条件</w:t>
      </w:r>
    </w:p>
    <w:p>
      <w:pPr>
        <w:spacing w:line="440" w:lineRule="exact"/>
        <w:ind w:firstLine="420" w:firstLineChars="200"/>
        <w:rPr>
          <w:rFonts w:ascii="宋体"/>
          <w:color w:val="auto"/>
        </w:rPr>
      </w:pPr>
      <w:r>
        <w:rPr>
          <w:rFonts w:hint="eastAsia" w:ascii="宋体" w:hAnsi="宋体" w:cs="楷体"/>
          <w:color w:val="auto"/>
        </w:rPr>
        <w:t>本招标项目</w:t>
      </w:r>
      <w:r>
        <w:rPr>
          <w:rFonts w:hint="eastAsia" w:ascii="宋体" w:hAnsi="宋体" w:cs="宋体"/>
          <w:color w:val="auto"/>
          <w:u w:val="single"/>
        </w:rPr>
        <w:t xml:space="preserve">          </w:t>
      </w:r>
      <w:r>
        <w:rPr>
          <w:rFonts w:hint="eastAsia" w:ascii="宋体" w:hAnsi="宋体" w:cs="楷体"/>
          <w:color w:val="auto"/>
        </w:rPr>
        <w:t>（项目名称）已由</w:t>
      </w:r>
      <w:r>
        <w:rPr>
          <w:rFonts w:hint="eastAsia" w:ascii="宋体" w:hAnsi="宋体" w:cs="宋体"/>
          <w:color w:val="auto"/>
          <w:u w:val="single"/>
        </w:rPr>
        <w:t xml:space="preserve">          </w:t>
      </w:r>
      <w:r>
        <w:rPr>
          <w:rFonts w:hint="eastAsia" w:ascii="宋体" w:hAnsi="宋体" w:cs="楷体"/>
          <w:color w:val="auto"/>
        </w:rPr>
        <w:t>（项目审批、核准或备案机关名称）以</w:t>
      </w:r>
      <w:r>
        <w:rPr>
          <w:rFonts w:hint="eastAsia" w:ascii="宋体" w:hAnsi="宋体" w:cs="宋体"/>
          <w:color w:val="auto"/>
          <w:u w:val="single"/>
        </w:rPr>
        <w:t xml:space="preserve">     </w:t>
      </w:r>
      <w:r>
        <w:rPr>
          <w:rFonts w:hint="eastAsia" w:ascii="宋体" w:hAnsi="宋体" w:cs="楷体"/>
          <w:color w:val="auto"/>
        </w:rPr>
        <w:t>（批文名称及编号）批准建设，项目业主为</w:t>
      </w:r>
      <w:r>
        <w:rPr>
          <w:rFonts w:hint="eastAsia" w:ascii="宋体" w:hAnsi="宋体" w:cs="宋体"/>
          <w:color w:val="auto"/>
          <w:u w:val="single"/>
        </w:rPr>
        <w:t xml:space="preserve">     </w:t>
      </w:r>
      <w:r>
        <w:rPr>
          <w:rFonts w:hint="eastAsia" w:ascii="宋体" w:hAnsi="宋体" w:cs="楷体"/>
          <w:color w:val="auto"/>
        </w:rPr>
        <w:t>，建设资金来自</w:t>
      </w:r>
      <w:r>
        <w:rPr>
          <w:rFonts w:hint="eastAsia" w:ascii="宋体" w:hAnsi="宋体" w:cs="宋体"/>
          <w:color w:val="auto"/>
          <w:u w:val="single"/>
        </w:rPr>
        <w:t xml:space="preserve">     </w:t>
      </w:r>
      <w:r>
        <w:rPr>
          <w:rFonts w:hint="eastAsia" w:ascii="宋体" w:hAnsi="宋体" w:cs="宋体"/>
          <w:color w:val="auto"/>
        </w:rPr>
        <w:t>（</w:t>
      </w:r>
      <w:r>
        <w:rPr>
          <w:rFonts w:hint="eastAsia" w:ascii="宋体" w:hAnsi="宋体" w:cs="楷体"/>
          <w:color w:val="auto"/>
        </w:rPr>
        <w:t>资金来源），出资比例为</w:t>
      </w:r>
      <w:r>
        <w:rPr>
          <w:rFonts w:hint="eastAsia" w:ascii="宋体" w:hAnsi="宋体" w:cs="宋体"/>
          <w:color w:val="auto"/>
          <w:u w:val="single"/>
        </w:rPr>
        <w:t xml:space="preserve">      </w:t>
      </w:r>
      <w:r>
        <w:rPr>
          <w:rFonts w:hint="eastAsia" w:ascii="宋体" w:hAnsi="宋体" w:cs="楷体"/>
          <w:color w:val="auto"/>
        </w:rPr>
        <w:t>，招标人为</w:t>
      </w:r>
      <w:r>
        <w:rPr>
          <w:rFonts w:hint="eastAsia" w:ascii="宋体" w:hAnsi="宋体" w:cs="宋体"/>
          <w:color w:val="auto"/>
          <w:u w:val="single"/>
        </w:rPr>
        <w:t xml:space="preserve">      </w:t>
      </w:r>
      <w:r>
        <w:rPr>
          <w:rFonts w:hint="eastAsia" w:ascii="宋体" w:hAnsi="宋体" w:cs="楷体"/>
          <w:color w:val="auto"/>
        </w:rPr>
        <w:t>。项目已具备招标条件，现对该项目的监理进行公开招标。</w:t>
      </w:r>
    </w:p>
    <w:p>
      <w:pPr>
        <w:spacing w:line="440" w:lineRule="exact"/>
        <w:rPr>
          <w:rFonts w:ascii="宋体"/>
          <w:b/>
          <w:bCs/>
          <w:color w:val="auto"/>
        </w:rPr>
      </w:pPr>
      <w:r>
        <w:rPr>
          <w:rFonts w:ascii="宋体" w:hAnsi="宋体" w:cs="楷体"/>
          <w:b/>
          <w:bCs/>
          <w:color w:val="auto"/>
        </w:rPr>
        <w:t>2</w:t>
      </w:r>
      <w:r>
        <w:rPr>
          <w:rFonts w:hint="eastAsia" w:ascii="宋体" w:hAnsi="宋体" w:cs="楷体"/>
          <w:b/>
          <w:bCs/>
          <w:color w:val="auto"/>
        </w:rPr>
        <w:t xml:space="preserve">  项目概况与招标范围</w:t>
      </w:r>
    </w:p>
    <w:p>
      <w:pPr>
        <w:spacing w:line="440" w:lineRule="exact"/>
        <w:ind w:firstLine="420" w:firstLineChars="200"/>
        <w:rPr>
          <w:rFonts w:ascii="宋体"/>
          <w:color w:val="auto"/>
        </w:rPr>
      </w:pPr>
      <w:r>
        <w:rPr>
          <w:rFonts w:hint="eastAsia" w:ascii="宋体" w:hAnsi="宋体" w:cs="宋体"/>
          <w:color w:val="auto"/>
          <w:u w:val="single"/>
        </w:rPr>
        <w:t xml:space="preserve">        </w:t>
      </w:r>
      <w:r>
        <w:rPr>
          <w:rFonts w:hint="eastAsia" w:ascii="宋体" w:hAnsi="宋体" w:cs="楷体"/>
          <w:color w:val="auto"/>
        </w:rPr>
        <w:t>（说明本次招标项目的建设地点、规模、监理服务期限、招标范围等）。</w:t>
      </w:r>
    </w:p>
    <w:p>
      <w:pPr>
        <w:spacing w:line="440" w:lineRule="exact"/>
        <w:rPr>
          <w:rFonts w:ascii="宋体"/>
          <w:b/>
          <w:bCs/>
          <w:color w:val="auto"/>
        </w:rPr>
      </w:pPr>
      <w:r>
        <w:rPr>
          <w:rFonts w:ascii="宋体" w:hAnsi="宋体" w:cs="楷体"/>
          <w:b/>
          <w:bCs/>
          <w:color w:val="auto"/>
        </w:rPr>
        <w:t>3</w:t>
      </w:r>
      <w:r>
        <w:rPr>
          <w:rFonts w:hint="eastAsia" w:ascii="宋体" w:hAnsi="宋体" w:cs="楷体"/>
          <w:b/>
          <w:bCs/>
          <w:color w:val="auto"/>
        </w:rPr>
        <w:t xml:space="preserve">  投标人资格要求</w:t>
      </w:r>
    </w:p>
    <w:p>
      <w:pPr>
        <w:spacing w:line="440" w:lineRule="exact"/>
        <w:ind w:firstLine="420" w:firstLineChars="200"/>
        <w:rPr>
          <w:rFonts w:ascii="宋体"/>
          <w:color w:val="auto"/>
        </w:rPr>
      </w:pPr>
      <w:r>
        <w:rPr>
          <w:rFonts w:ascii="宋体" w:hAnsi="宋体" w:cs="楷体"/>
          <w:color w:val="auto"/>
        </w:rPr>
        <w:t xml:space="preserve">3.1 </w:t>
      </w:r>
      <w:r>
        <w:rPr>
          <w:rFonts w:hint="eastAsia" w:ascii="宋体" w:hAnsi="宋体" w:cs="楷体"/>
          <w:color w:val="auto"/>
        </w:rPr>
        <w:t>本次招标要求投标人须具备</w:t>
      </w:r>
      <w:r>
        <w:rPr>
          <w:rFonts w:hint="eastAsia" w:ascii="宋体" w:hAnsi="宋体" w:cs="宋体"/>
          <w:color w:val="auto"/>
          <w:u w:val="single"/>
        </w:rPr>
        <w:t xml:space="preserve">        </w:t>
      </w:r>
      <w:r>
        <w:rPr>
          <w:rFonts w:hint="eastAsia" w:ascii="宋体" w:hAnsi="宋体" w:cs="楷体"/>
          <w:color w:val="auto"/>
        </w:rPr>
        <w:t>资质，</w:t>
      </w:r>
      <w:r>
        <w:rPr>
          <w:rFonts w:hint="eastAsia" w:ascii="宋体" w:hAnsi="宋体" w:cs="宋体"/>
          <w:color w:val="auto"/>
          <w:u w:val="single"/>
        </w:rPr>
        <w:t xml:space="preserve">        </w:t>
      </w:r>
      <w:r>
        <w:rPr>
          <w:rFonts w:hint="eastAsia" w:ascii="宋体" w:hAnsi="宋体" w:cs="楷体"/>
          <w:color w:val="auto"/>
        </w:rPr>
        <w:t>业绩，并在人员、试验检测仪器设备方面具有相应的监理能力。</w:t>
      </w:r>
    </w:p>
    <w:p>
      <w:pPr>
        <w:spacing w:line="440" w:lineRule="exact"/>
        <w:ind w:firstLine="420" w:firstLineChars="200"/>
        <w:rPr>
          <w:rFonts w:ascii="宋体"/>
          <w:color w:val="auto"/>
        </w:rPr>
      </w:pPr>
      <w:r>
        <w:rPr>
          <w:rFonts w:ascii="宋体" w:hAnsi="宋体" w:cs="楷体"/>
          <w:color w:val="auto"/>
        </w:rPr>
        <w:t>3.2</w:t>
      </w:r>
      <w:r>
        <w:rPr>
          <w:rFonts w:hint="eastAsia" w:ascii="宋体" w:hAnsi="宋体" w:cs="楷体"/>
          <w:color w:val="auto"/>
        </w:rPr>
        <w:t>本次招标</w:t>
      </w:r>
      <w:r>
        <w:rPr>
          <w:rFonts w:hint="eastAsia" w:ascii="宋体" w:hAnsi="宋体" w:cs="宋体"/>
          <w:color w:val="auto"/>
          <w:u w:val="single"/>
        </w:rPr>
        <w:t xml:space="preserve">        </w:t>
      </w:r>
      <w:r>
        <w:rPr>
          <w:rFonts w:ascii="宋体" w:hAnsi="宋体" w:cs="宋体"/>
          <w:color w:val="auto"/>
        </w:rPr>
        <w:t>(</w:t>
      </w:r>
      <w:r>
        <w:rPr>
          <w:rFonts w:hint="eastAsia" w:ascii="宋体" w:hAnsi="宋体" w:cs="宋体"/>
          <w:color w:val="auto"/>
        </w:rPr>
        <w:t>接受或不接受</w:t>
      </w:r>
      <w:r>
        <w:rPr>
          <w:rFonts w:ascii="宋体" w:hAnsi="宋体" w:cs="宋体"/>
          <w:color w:val="auto"/>
        </w:rPr>
        <w:t>)</w:t>
      </w:r>
      <w:r>
        <w:rPr>
          <w:rFonts w:hint="eastAsia" w:ascii="宋体" w:hAnsi="宋体" w:cs="楷体"/>
          <w:color w:val="auto"/>
        </w:rPr>
        <w:t>联合体投标。联合体投标的，应满足下列要求：</w:t>
      </w:r>
      <w:r>
        <w:rPr>
          <w:rFonts w:hint="eastAsia" w:ascii="宋体" w:hAnsi="宋体" w:cs="宋体"/>
          <w:color w:val="auto"/>
          <w:u w:val="single"/>
        </w:rPr>
        <w:t xml:space="preserve">        </w:t>
      </w:r>
      <w:r>
        <w:rPr>
          <w:rFonts w:hint="eastAsia" w:ascii="宋体" w:hAnsi="宋体" w:cs="楷体"/>
          <w:color w:val="auto"/>
        </w:rPr>
        <w:t>。</w:t>
      </w:r>
    </w:p>
    <w:p>
      <w:pPr>
        <w:spacing w:line="440" w:lineRule="exact"/>
        <w:ind w:firstLine="420" w:firstLineChars="200"/>
        <w:rPr>
          <w:rFonts w:ascii="宋体" w:cs="宋体"/>
          <w:color w:val="auto"/>
        </w:rPr>
      </w:pPr>
      <w:r>
        <w:rPr>
          <w:rFonts w:ascii="宋体" w:hAnsi="宋体" w:cs="宋体"/>
          <w:color w:val="auto"/>
        </w:rPr>
        <w:t>3.</w:t>
      </w:r>
      <w:r>
        <w:rPr>
          <w:rFonts w:hint="eastAsia" w:ascii="宋体" w:hAnsi="宋体" w:cs="宋体"/>
          <w:color w:val="auto"/>
        </w:rPr>
        <w:t>3</w:t>
      </w:r>
      <w:r>
        <w:rPr>
          <w:rFonts w:hint="eastAsia" w:ascii="宋体" w:hAnsi="宋体"/>
          <w:color w:val="auto"/>
          <w:szCs w:val="21"/>
        </w:rPr>
        <w:t>外省入吉建筑企业</w:t>
      </w:r>
      <w:r>
        <w:rPr>
          <w:rFonts w:hint="eastAsia" w:ascii="宋体" w:hAnsi="宋体" w:cs="宋体"/>
          <w:bCs/>
          <w:color w:val="auto"/>
          <w:szCs w:val="21"/>
          <w:lang w:val="zh-CN"/>
        </w:rPr>
        <w:t>应按照</w:t>
      </w:r>
      <w:r>
        <w:rPr>
          <w:rFonts w:hint="eastAsia" w:ascii="宋体" w:hAnsi="宋体" w:cs="宋体"/>
          <w:color w:val="auto"/>
          <w:u w:val="single"/>
        </w:rPr>
        <w:t xml:space="preserve">        </w:t>
      </w:r>
      <w:r>
        <w:rPr>
          <w:rFonts w:hint="eastAsia" w:ascii="宋体" w:hAnsi="宋体" w:cs="宋体"/>
          <w:bCs/>
          <w:color w:val="auto"/>
          <w:szCs w:val="21"/>
          <w:lang w:val="zh-CN"/>
        </w:rPr>
        <w:t>文件要求办理入吉建筑企业信息登记后方可参加投标</w:t>
      </w:r>
      <w:r>
        <w:rPr>
          <w:rFonts w:hint="eastAsia" w:ascii="宋体" w:hAnsi="宋体" w:cs="宋体"/>
          <w:color w:val="auto"/>
        </w:rPr>
        <w:t>。</w:t>
      </w:r>
    </w:p>
    <w:p>
      <w:pPr>
        <w:spacing w:line="440" w:lineRule="exact"/>
        <w:ind w:firstLine="420" w:firstLineChars="200"/>
        <w:rPr>
          <w:rFonts w:ascii="宋体"/>
          <w:color w:val="auto"/>
        </w:rPr>
      </w:pPr>
      <w:r>
        <w:rPr>
          <w:rFonts w:ascii="宋体" w:hAnsi="宋体" w:cs="楷体"/>
          <w:color w:val="auto"/>
        </w:rPr>
        <w:t>3.4</w:t>
      </w:r>
      <w:r>
        <w:rPr>
          <w:rFonts w:hint="eastAsia" w:ascii="宋体" w:hAnsi="宋体" w:cs="楷体"/>
          <w:color w:val="auto"/>
        </w:rPr>
        <w:t>拒绝列入政府取消投标资格记录期间的企业或个人投标。</w:t>
      </w:r>
    </w:p>
    <w:p>
      <w:pPr>
        <w:spacing w:line="440" w:lineRule="exact"/>
        <w:jc w:val="left"/>
        <w:rPr>
          <w:rFonts w:ascii="宋体"/>
          <w:b/>
          <w:bCs/>
          <w:color w:val="auto"/>
        </w:rPr>
      </w:pPr>
      <w:r>
        <w:rPr>
          <w:rFonts w:ascii="宋体" w:hAnsi="宋体" w:cs="楷体"/>
          <w:b/>
          <w:bCs/>
          <w:color w:val="auto"/>
        </w:rPr>
        <w:t>4</w:t>
      </w:r>
      <w:r>
        <w:rPr>
          <w:rFonts w:hint="eastAsia" w:ascii="宋体" w:hAnsi="宋体" w:cs="楷体"/>
          <w:b/>
          <w:bCs/>
          <w:color w:val="auto"/>
        </w:rPr>
        <w:t xml:space="preserve">  招标文件的获取</w:t>
      </w:r>
    </w:p>
    <w:p>
      <w:pPr>
        <w:spacing w:line="440" w:lineRule="exact"/>
        <w:ind w:firstLine="420" w:firstLineChars="200"/>
        <w:rPr>
          <w:rFonts w:ascii="宋体"/>
          <w:color w:val="auto"/>
        </w:rPr>
      </w:pPr>
      <w:r>
        <w:rPr>
          <w:rFonts w:ascii="宋体" w:hAnsi="宋体" w:cs="楷体"/>
          <w:color w:val="auto"/>
        </w:rPr>
        <w:t>4.1</w:t>
      </w:r>
      <w:r>
        <w:rPr>
          <w:rFonts w:hint="eastAsia" w:ascii="宋体" w:hAnsi="宋体" w:cs="楷体"/>
          <w:color w:val="auto"/>
        </w:rPr>
        <w:t>（</w:t>
      </w:r>
      <w:r>
        <w:rPr>
          <w:rFonts w:ascii="宋体" w:hAnsi="宋体" w:cs="楷体"/>
          <w:color w:val="auto"/>
        </w:rPr>
        <w:t>A</w:t>
      </w:r>
      <w:r>
        <w:rPr>
          <w:rFonts w:hint="eastAsia" w:ascii="宋体" w:hAnsi="宋体" w:cs="楷体"/>
          <w:color w:val="auto"/>
        </w:rPr>
        <w:t>）凡有意参加投标者，请于</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日至</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日，每日上午</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楷体"/>
          <w:color w:val="auto"/>
        </w:rPr>
        <w:t>时，下午</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楷体"/>
          <w:color w:val="auto"/>
        </w:rPr>
        <w:t>时（北京时间，下同），在</w:t>
      </w:r>
      <w:r>
        <w:rPr>
          <w:rFonts w:hint="eastAsia" w:ascii="宋体" w:hAnsi="宋体" w:cs="楷体"/>
          <w:color w:val="auto"/>
          <w:u w:val="single"/>
        </w:rPr>
        <w:t xml:space="preserve">      </w:t>
      </w:r>
      <w:r>
        <w:rPr>
          <w:rFonts w:hint="eastAsia" w:ascii="宋体" w:hAnsi="宋体" w:cs="楷体"/>
          <w:color w:val="auto"/>
        </w:rPr>
        <w:t>（详细地址）持单位介绍信购买招标文件。邮购招标文件的，需另加手续费（含邮费）</w:t>
      </w:r>
      <w:r>
        <w:rPr>
          <w:rFonts w:hint="eastAsia" w:ascii="宋体" w:hAnsi="宋体" w:cs="宋体"/>
          <w:color w:val="auto"/>
          <w:u w:val="single"/>
        </w:rPr>
        <w:t xml:space="preserve">    </w:t>
      </w:r>
      <w:r>
        <w:rPr>
          <w:rFonts w:hint="eastAsia" w:ascii="宋体" w:hAnsi="宋体" w:cs="楷体"/>
          <w:color w:val="auto"/>
        </w:rPr>
        <w:t>元。招标人在收到单位介绍信和邮购款和技术资料押金（含手续费）后</w:t>
      </w:r>
      <w:r>
        <w:rPr>
          <w:rFonts w:hint="eastAsia" w:ascii="宋体" w:hAnsi="宋体" w:cs="宋体"/>
          <w:color w:val="auto"/>
          <w:u w:val="single"/>
        </w:rPr>
        <w:t xml:space="preserve">    </w:t>
      </w:r>
      <w:r>
        <w:rPr>
          <w:rFonts w:hint="eastAsia" w:ascii="宋体" w:hAnsi="宋体" w:cs="楷体"/>
          <w:color w:val="auto"/>
        </w:rPr>
        <w:t>日内寄送。</w:t>
      </w:r>
    </w:p>
    <w:p>
      <w:pPr>
        <w:spacing w:line="440" w:lineRule="exact"/>
        <w:ind w:firstLine="420" w:firstLineChars="200"/>
        <w:rPr>
          <w:rFonts w:ascii="宋体" w:cs="宋体"/>
          <w:color w:val="auto"/>
        </w:rPr>
      </w:pPr>
      <w:r>
        <w:rPr>
          <w:rFonts w:hint="eastAsia" w:ascii="宋体" w:hAnsi="宋体" w:cs="楷体"/>
          <w:color w:val="auto"/>
        </w:rPr>
        <w:t>4</w:t>
      </w:r>
      <w:r>
        <w:rPr>
          <w:rFonts w:ascii="宋体" w:hAnsi="宋体" w:cs="楷体"/>
          <w:color w:val="auto"/>
        </w:rPr>
        <w:t>.1</w:t>
      </w:r>
      <w:r>
        <w:rPr>
          <w:rFonts w:hint="eastAsia" w:ascii="宋体" w:hAnsi="宋体" w:cs="楷体"/>
          <w:color w:val="auto"/>
        </w:rPr>
        <w:t>（</w:t>
      </w:r>
      <w:r>
        <w:rPr>
          <w:rFonts w:ascii="宋体" w:hAnsi="宋体" w:cs="楷体"/>
          <w:color w:val="auto"/>
        </w:rPr>
        <w:t>B</w:t>
      </w:r>
      <w:r>
        <w:rPr>
          <w:rFonts w:hint="eastAsia" w:ascii="宋体" w:hAnsi="宋体" w:cs="楷体"/>
          <w:color w:val="auto"/>
        </w:rPr>
        <w:t>）凡有意参加投标者，请于</w:t>
      </w:r>
      <w:r>
        <w:rPr>
          <w:rFonts w:hint="eastAsia" w:ascii="宋体" w:hAnsi="宋体" w:cs="楷体"/>
          <w:color w:val="auto"/>
          <w:u w:val="single"/>
        </w:rPr>
        <w:t xml:space="preserve"> </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楷体"/>
          <w:color w:val="auto"/>
          <w:u w:val="single"/>
        </w:rPr>
        <w:t xml:space="preserve"> </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spacing w:line="44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时</w:t>
      </w:r>
      <w:r>
        <w:rPr>
          <w:rFonts w:ascii="宋体" w:hAnsi="宋体" w:cs="楷体"/>
          <w:color w:val="auto"/>
        </w:rPr>
        <w:t>(</w:t>
      </w:r>
      <w:r>
        <w:rPr>
          <w:rFonts w:hint="eastAsia" w:ascii="宋体" w:hAnsi="宋体" w:cs="楷体"/>
          <w:color w:val="auto"/>
        </w:rPr>
        <w:t>北京时间，下同</w:t>
      </w:r>
      <w:r>
        <w:rPr>
          <w:rFonts w:ascii="宋体" w:hAnsi="宋体" w:cs="楷体"/>
          <w:color w:val="auto"/>
        </w:rPr>
        <w:t>)</w:t>
      </w:r>
      <w:r>
        <w:rPr>
          <w:rFonts w:hint="eastAsia" w:ascii="宋体" w:hAnsi="宋体" w:cs="楷体"/>
          <w:color w:val="auto"/>
        </w:rPr>
        <w:t>，登录</w:t>
      </w:r>
      <w:r>
        <w:rPr>
          <w:rFonts w:hint="eastAsia" w:ascii="宋体" w:hAnsi="宋体" w:cs="楷体"/>
          <w:color w:val="auto"/>
          <w:u w:val="single"/>
        </w:rPr>
        <w:t xml:space="preserve">      </w:t>
      </w:r>
      <w:r>
        <w:rPr>
          <w:rFonts w:hint="eastAsia" w:ascii="宋体" w:hAnsi="宋体" w:cs="楷体"/>
          <w:color w:val="auto"/>
        </w:rPr>
        <w:t>（电子招标投标交易平台名称）下载电子招标文件。</w:t>
      </w:r>
    </w:p>
    <w:p>
      <w:pPr>
        <w:spacing w:line="440" w:lineRule="exact"/>
        <w:ind w:firstLine="420" w:firstLineChars="200"/>
        <w:rPr>
          <w:rFonts w:ascii="宋体"/>
          <w:color w:val="auto"/>
        </w:rPr>
      </w:pPr>
      <w:r>
        <w:rPr>
          <w:rFonts w:ascii="宋体" w:hAnsi="宋体" w:cs="楷体"/>
          <w:color w:val="auto"/>
        </w:rPr>
        <w:t>4.2</w:t>
      </w:r>
      <w:r>
        <w:rPr>
          <w:rFonts w:hint="eastAsia" w:ascii="宋体" w:hAnsi="宋体" w:cs="楷体"/>
          <w:color w:val="auto"/>
        </w:rPr>
        <w:t>招标文件每套售价</w:t>
      </w:r>
      <w:r>
        <w:rPr>
          <w:rFonts w:hint="eastAsia" w:ascii="宋体" w:hAnsi="宋体" w:cs="宋体"/>
          <w:color w:val="auto"/>
          <w:u w:val="single"/>
        </w:rPr>
        <w:t xml:space="preserve">    </w:t>
      </w:r>
      <w:r>
        <w:rPr>
          <w:rFonts w:hint="eastAsia" w:ascii="宋体" w:hAnsi="宋体" w:cs="楷体"/>
          <w:color w:val="auto"/>
        </w:rPr>
        <w:t>元，售后不退。技术资料押金</w:t>
      </w:r>
      <w:r>
        <w:rPr>
          <w:rFonts w:hint="eastAsia" w:ascii="宋体" w:hAnsi="宋体" w:cs="宋体"/>
          <w:color w:val="auto"/>
          <w:u w:val="single"/>
        </w:rPr>
        <w:t xml:space="preserve">    </w:t>
      </w:r>
      <w:r>
        <w:rPr>
          <w:rFonts w:hint="eastAsia" w:ascii="宋体" w:hAnsi="宋体" w:cs="楷体"/>
          <w:color w:val="auto"/>
        </w:rPr>
        <w:t>元，在退还技术资料时退还（不计利息）。</w:t>
      </w:r>
    </w:p>
    <w:p>
      <w:pPr>
        <w:spacing w:line="440" w:lineRule="exact"/>
        <w:jc w:val="left"/>
        <w:rPr>
          <w:rFonts w:ascii="宋体"/>
          <w:b/>
          <w:bCs/>
          <w:color w:val="auto"/>
        </w:rPr>
      </w:pPr>
      <w:r>
        <w:rPr>
          <w:rFonts w:ascii="宋体" w:hAnsi="宋体" w:cs="楷体"/>
          <w:b/>
          <w:bCs/>
          <w:color w:val="auto"/>
        </w:rPr>
        <w:t>5</w:t>
      </w:r>
      <w:r>
        <w:rPr>
          <w:rFonts w:hint="eastAsia" w:ascii="宋体" w:hAnsi="宋体" w:cs="楷体"/>
          <w:b/>
          <w:bCs/>
          <w:color w:val="auto"/>
        </w:rPr>
        <w:t xml:space="preserve">  投标文件的递交</w:t>
      </w:r>
    </w:p>
    <w:p>
      <w:pPr>
        <w:spacing w:line="440" w:lineRule="exact"/>
        <w:ind w:firstLine="420" w:firstLineChars="200"/>
        <w:rPr>
          <w:rFonts w:hint="eastAsia" w:ascii="宋体" w:hAnsi="宋体" w:cs="宋体"/>
          <w:color w:val="auto"/>
          <w:u w:val="single"/>
        </w:rPr>
      </w:pPr>
      <w:r>
        <w:rPr>
          <w:rFonts w:hint="eastAsia" w:ascii="宋体" w:hAnsi="宋体" w:cs="楷体"/>
          <w:color w:val="auto"/>
        </w:rPr>
        <w:t>5</w:t>
      </w:r>
      <w:r>
        <w:rPr>
          <w:rFonts w:ascii="宋体" w:hAnsi="宋体" w:cs="楷体"/>
          <w:color w:val="auto"/>
        </w:rPr>
        <w:t>.1</w:t>
      </w:r>
      <w:r>
        <w:rPr>
          <w:rFonts w:hint="eastAsia" w:ascii="宋体" w:hAnsi="宋体" w:cs="楷体"/>
          <w:color w:val="auto"/>
        </w:rPr>
        <w:t>（</w:t>
      </w:r>
      <w:r>
        <w:rPr>
          <w:rFonts w:ascii="宋体" w:hAnsi="宋体" w:cs="楷体"/>
          <w:color w:val="auto"/>
        </w:rPr>
        <w:t>A</w:t>
      </w:r>
      <w:r>
        <w:rPr>
          <w:rFonts w:hint="eastAsia" w:ascii="宋体" w:hAnsi="宋体" w:cs="楷体"/>
          <w:color w:val="auto"/>
        </w:rPr>
        <w:t>）投标文件递交的截止时间（投标截止时间，下同）为</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w:t>
      </w:r>
      <w:r>
        <w:rPr>
          <w:rFonts w:hint="eastAsia" w:ascii="宋体" w:hAnsi="宋体" w:cs="宋体"/>
          <w:color w:val="auto"/>
          <w:u w:val="single"/>
        </w:rPr>
        <w:t xml:space="preserve">   </w:t>
      </w:r>
    </w:p>
    <w:p>
      <w:pPr>
        <w:spacing w:line="44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分</w:t>
      </w:r>
      <w:r>
        <w:rPr>
          <w:rFonts w:hint="eastAsia" w:ascii="宋体" w:hAnsi="宋体" w:cs="楷体"/>
          <w:color w:val="auto"/>
        </w:rPr>
        <w:t>，地点为</w:t>
      </w:r>
      <w:r>
        <w:rPr>
          <w:rFonts w:hint="eastAsia" w:ascii="宋体" w:hAnsi="宋体" w:cs="宋体"/>
          <w:color w:val="auto"/>
          <w:u w:val="single"/>
        </w:rPr>
        <w:t xml:space="preserve">                    </w:t>
      </w:r>
      <w:r>
        <w:rPr>
          <w:rFonts w:hint="eastAsia" w:ascii="宋体" w:hAnsi="宋体" w:cs="楷体"/>
          <w:color w:val="auto"/>
        </w:rPr>
        <w:t>。</w:t>
      </w:r>
    </w:p>
    <w:p>
      <w:pPr>
        <w:spacing w:line="440" w:lineRule="exact"/>
        <w:ind w:firstLine="420" w:firstLineChars="200"/>
        <w:rPr>
          <w:rFonts w:hint="eastAsia" w:ascii="宋体" w:hAnsi="宋体" w:cs="宋体"/>
          <w:color w:val="auto"/>
          <w:u w:val="single"/>
        </w:rPr>
      </w:pPr>
      <w:r>
        <w:rPr>
          <w:rFonts w:hint="eastAsia" w:ascii="宋体" w:hAnsi="宋体" w:cs="楷体"/>
          <w:color w:val="auto"/>
        </w:rPr>
        <w:t>5</w:t>
      </w:r>
      <w:r>
        <w:rPr>
          <w:rFonts w:ascii="宋体" w:hAnsi="宋体" w:cs="楷体"/>
          <w:color w:val="auto"/>
        </w:rPr>
        <w:t>.1</w:t>
      </w:r>
      <w:r>
        <w:rPr>
          <w:rFonts w:hint="eastAsia" w:ascii="宋体" w:hAnsi="宋体" w:cs="楷体"/>
          <w:color w:val="auto"/>
        </w:rPr>
        <w:t>（</w:t>
      </w:r>
      <w:r>
        <w:rPr>
          <w:rFonts w:ascii="宋体" w:hAnsi="宋体" w:cs="楷体"/>
          <w:color w:val="auto"/>
        </w:rPr>
        <w:t>B</w:t>
      </w:r>
      <w:r>
        <w:rPr>
          <w:rFonts w:hint="eastAsia" w:ascii="宋体" w:hAnsi="宋体" w:cs="楷体"/>
          <w:color w:val="auto"/>
        </w:rPr>
        <w:t>）投标文件递交的截止时间（投标截止时间，下同）为</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w:t>
      </w:r>
      <w:r>
        <w:rPr>
          <w:rFonts w:hint="eastAsia" w:ascii="宋体" w:hAnsi="宋体" w:cs="宋体"/>
          <w:color w:val="auto"/>
          <w:u w:val="single"/>
        </w:rPr>
        <w:t xml:space="preserve">           </w:t>
      </w:r>
    </w:p>
    <w:p>
      <w:pPr>
        <w:spacing w:line="44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分</w:t>
      </w:r>
      <w:r>
        <w:rPr>
          <w:rFonts w:hint="eastAsia" w:ascii="宋体" w:hAnsi="宋体" w:cs="楷体"/>
          <w:color w:val="auto"/>
        </w:rPr>
        <w:t>，投标人应在截止时间前通过</w:t>
      </w:r>
      <w:r>
        <w:rPr>
          <w:rFonts w:hint="eastAsia" w:ascii="宋体" w:hAnsi="宋体" w:cs="宋体"/>
          <w:color w:val="auto"/>
          <w:u w:val="single"/>
        </w:rPr>
        <w:t xml:space="preserve">                    </w:t>
      </w:r>
      <w:r>
        <w:rPr>
          <w:rFonts w:hint="eastAsia" w:ascii="宋体" w:hAnsi="宋体" w:cs="楷体"/>
          <w:color w:val="auto"/>
        </w:rPr>
        <w:t>（电子招标投标交易平台）递交电子投标文件。</w:t>
      </w:r>
    </w:p>
    <w:p>
      <w:pPr>
        <w:spacing w:line="440" w:lineRule="exact"/>
        <w:ind w:firstLine="420" w:firstLineChars="200"/>
        <w:rPr>
          <w:rFonts w:ascii="宋体"/>
          <w:color w:val="auto"/>
        </w:rPr>
      </w:pPr>
      <w:r>
        <w:rPr>
          <w:rFonts w:ascii="宋体" w:hAnsi="宋体" w:cs="楷体"/>
          <w:color w:val="auto"/>
        </w:rPr>
        <w:t>5.2</w:t>
      </w:r>
      <w:r>
        <w:rPr>
          <w:rFonts w:hint="eastAsia" w:ascii="宋体" w:hAnsi="宋体" w:cs="楷体"/>
          <w:color w:val="auto"/>
        </w:rPr>
        <w:t>（</w:t>
      </w:r>
      <w:r>
        <w:rPr>
          <w:rFonts w:ascii="宋体" w:hAnsi="宋体" w:cs="楷体"/>
          <w:color w:val="auto"/>
        </w:rPr>
        <w:t>A</w:t>
      </w:r>
      <w:r>
        <w:rPr>
          <w:rFonts w:hint="eastAsia" w:ascii="宋体" w:hAnsi="宋体" w:cs="楷体"/>
          <w:color w:val="auto"/>
        </w:rPr>
        <w:t>）逾期送达的、未送达指定地点的或者不按照招标文件要求密封的投标文件，招标人将予以拒收。</w:t>
      </w:r>
    </w:p>
    <w:p>
      <w:pPr>
        <w:spacing w:line="440" w:lineRule="exact"/>
        <w:ind w:firstLine="420" w:firstLineChars="200"/>
        <w:rPr>
          <w:rFonts w:ascii="宋体"/>
          <w:color w:val="auto"/>
        </w:rPr>
      </w:pPr>
      <w:r>
        <w:rPr>
          <w:rFonts w:ascii="宋体" w:hAnsi="宋体" w:cs="楷体"/>
          <w:color w:val="auto"/>
        </w:rPr>
        <w:t>5.2</w:t>
      </w:r>
      <w:r>
        <w:rPr>
          <w:rFonts w:hint="eastAsia" w:ascii="宋体" w:hAnsi="宋体" w:cs="楷体"/>
          <w:color w:val="auto"/>
        </w:rPr>
        <w:t>（</w:t>
      </w:r>
      <w:r>
        <w:rPr>
          <w:rFonts w:ascii="宋体" w:hAnsi="宋体" w:cs="楷体"/>
          <w:color w:val="auto"/>
        </w:rPr>
        <w:t>B</w:t>
      </w:r>
      <w:r>
        <w:rPr>
          <w:rFonts w:hint="eastAsia" w:ascii="宋体" w:hAnsi="宋体" w:cs="楷体"/>
          <w:color w:val="auto"/>
        </w:rPr>
        <w:t>）逾期送达的投标文件，电子招标投标交易平台将予以拒收。</w:t>
      </w:r>
    </w:p>
    <w:p>
      <w:pPr>
        <w:spacing w:line="440" w:lineRule="exact"/>
        <w:rPr>
          <w:rFonts w:ascii="宋体"/>
          <w:b/>
          <w:bCs/>
          <w:color w:val="auto"/>
        </w:rPr>
      </w:pPr>
      <w:r>
        <w:rPr>
          <w:rFonts w:ascii="宋体" w:hAnsi="宋体" w:cs="楷体"/>
          <w:b/>
          <w:bCs/>
          <w:color w:val="auto"/>
        </w:rPr>
        <w:t>6</w:t>
      </w:r>
      <w:r>
        <w:rPr>
          <w:rFonts w:hint="eastAsia" w:ascii="宋体" w:hAnsi="宋体" w:cs="楷体"/>
          <w:b/>
          <w:bCs/>
          <w:color w:val="auto"/>
        </w:rPr>
        <w:t xml:space="preserve">  发布公告的媒介</w:t>
      </w:r>
    </w:p>
    <w:p>
      <w:pPr>
        <w:spacing w:line="440" w:lineRule="exact"/>
        <w:ind w:firstLine="420" w:firstLineChars="200"/>
        <w:rPr>
          <w:rFonts w:ascii="宋体"/>
          <w:color w:val="auto"/>
        </w:rPr>
      </w:pPr>
      <w:r>
        <w:rPr>
          <w:rFonts w:hint="eastAsia" w:ascii="宋体" w:hAnsi="宋体" w:cs="楷体"/>
          <w:color w:val="auto"/>
        </w:rPr>
        <w:t>本次招标公告同时在</w:t>
      </w:r>
      <w:r>
        <w:rPr>
          <w:rFonts w:hint="eastAsia" w:ascii="宋体" w:hAnsi="宋体" w:cs="宋体"/>
          <w:color w:val="auto"/>
          <w:u w:val="single"/>
        </w:rPr>
        <w:t xml:space="preserve">                    </w:t>
      </w:r>
      <w:r>
        <w:rPr>
          <w:rFonts w:hint="eastAsia" w:ascii="宋体" w:hAnsi="宋体" w:cs="宋体"/>
          <w:color w:val="auto"/>
        </w:rPr>
        <w:t>（发布公告的媒介名称）</w:t>
      </w:r>
      <w:r>
        <w:rPr>
          <w:rFonts w:hint="eastAsia" w:ascii="宋体" w:hAnsi="宋体" w:cs="楷体"/>
          <w:color w:val="auto"/>
        </w:rPr>
        <w:t>上发布。</w:t>
      </w:r>
    </w:p>
    <w:p>
      <w:pPr>
        <w:spacing w:line="440" w:lineRule="exact"/>
        <w:jc w:val="left"/>
        <w:rPr>
          <w:rFonts w:ascii="宋体"/>
          <w:b/>
          <w:bCs/>
          <w:color w:val="auto"/>
        </w:rPr>
      </w:pPr>
      <w:r>
        <w:rPr>
          <w:rFonts w:ascii="宋体" w:hAnsi="宋体" w:cs="楷体"/>
          <w:b/>
          <w:bCs/>
          <w:color w:val="auto"/>
        </w:rPr>
        <w:t>7</w:t>
      </w:r>
      <w:r>
        <w:rPr>
          <w:rFonts w:hint="eastAsia" w:ascii="宋体" w:hAnsi="宋体" w:cs="楷体"/>
          <w:b/>
          <w:bCs/>
          <w:color w:val="auto"/>
        </w:rPr>
        <w:t xml:space="preserve">  联系方式</w:t>
      </w:r>
    </w:p>
    <w:p>
      <w:pPr>
        <w:spacing w:line="440" w:lineRule="exact"/>
        <w:ind w:firstLine="420" w:firstLineChars="200"/>
        <w:jc w:val="left"/>
        <w:rPr>
          <w:rFonts w:ascii="宋体" w:cs="宋体"/>
          <w:color w:val="auto"/>
        </w:rPr>
      </w:pPr>
      <w:r>
        <w:rPr>
          <w:rFonts w:hint="eastAsia" w:ascii="宋体" w:hAnsi="宋体" w:cs="宋体"/>
          <w:color w:val="auto"/>
        </w:rPr>
        <w:t>招</w:t>
      </w:r>
      <w:r>
        <w:rPr>
          <w:rFonts w:ascii="宋体" w:hAnsi="宋体" w:cs="宋体"/>
          <w:color w:val="auto"/>
        </w:rPr>
        <w:t xml:space="preserve"> </w:t>
      </w:r>
      <w:r>
        <w:rPr>
          <w:rFonts w:hint="eastAsia" w:ascii="宋体" w:hAnsi="宋体" w:cs="宋体"/>
          <w:color w:val="auto"/>
        </w:rPr>
        <w:t>标</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hAnsi="宋体" w:cs="宋体"/>
          <w:color w:val="auto"/>
          <w:u w:val="single"/>
        </w:rPr>
      </w:pPr>
      <w:r>
        <w:rPr>
          <w:rFonts w:hint="eastAsia" w:ascii="宋体" w:hAnsi="宋体" w:cs="宋体"/>
          <w:color w:val="auto"/>
        </w:rPr>
        <w:t>地</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邮</w:t>
      </w:r>
      <w:r>
        <w:rPr>
          <w:rFonts w:ascii="宋体" w:hAnsi="宋体" w:cs="宋体"/>
          <w:color w:val="auto"/>
        </w:rPr>
        <w:t xml:space="preserve">    </w:t>
      </w:r>
      <w:r>
        <w:rPr>
          <w:rFonts w:hint="eastAsia" w:ascii="宋体" w:hAnsi="宋体" w:cs="宋体"/>
          <w:color w:val="auto"/>
        </w:rPr>
        <w:t>编：</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联</w:t>
      </w:r>
      <w:r>
        <w:rPr>
          <w:rFonts w:ascii="宋体" w:hAnsi="宋体" w:cs="宋体"/>
          <w:color w:val="auto"/>
        </w:rPr>
        <w:t xml:space="preserve"> </w:t>
      </w:r>
      <w:r>
        <w:rPr>
          <w:rFonts w:hint="eastAsia" w:ascii="宋体" w:hAnsi="宋体" w:cs="宋体"/>
          <w:color w:val="auto"/>
        </w:rPr>
        <w:t>系</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电</w:t>
      </w:r>
      <w:r>
        <w:rPr>
          <w:rFonts w:ascii="宋体" w:hAnsi="宋体" w:cs="宋体"/>
          <w:color w:val="auto"/>
        </w:rPr>
        <w:t xml:space="preserve">    </w:t>
      </w:r>
      <w:r>
        <w:rPr>
          <w:rFonts w:hint="eastAsia" w:ascii="宋体" w:hAnsi="宋体" w:cs="宋体"/>
          <w:color w:val="auto"/>
        </w:rPr>
        <w:t>话：</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传</w:t>
      </w:r>
      <w:r>
        <w:rPr>
          <w:rFonts w:ascii="宋体" w:hAnsi="宋体" w:cs="宋体"/>
          <w:color w:val="auto"/>
        </w:rPr>
        <w:t xml:space="preserve">    </w:t>
      </w:r>
      <w:r>
        <w:rPr>
          <w:rFonts w:hint="eastAsia" w:ascii="宋体" w:hAnsi="宋体" w:cs="宋体"/>
          <w:color w:val="auto"/>
        </w:rPr>
        <w:t>真：</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电子邮件：</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网</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开户银行：</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hAnsi="宋体" w:cs="宋体"/>
          <w:color w:val="auto"/>
          <w:u w:val="single"/>
        </w:rPr>
      </w:pPr>
      <w:r>
        <w:rPr>
          <w:rFonts w:hint="eastAsia" w:ascii="宋体" w:hAnsi="宋体" w:cs="宋体"/>
          <w:color w:val="auto"/>
        </w:rPr>
        <w:t>账</w:t>
      </w:r>
      <w:r>
        <w:rPr>
          <w:rFonts w:ascii="宋体" w:hAnsi="宋体" w:cs="宋体"/>
          <w:color w:val="auto"/>
        </w:rPr>
        <w:t xml:space="preserve">    </w:t>
      </w:r>
      <w:r>
        <w:rPr>
          <w:rFonts w:hint="eastAsia" w:ascii="宋体" w:hAnsi="宋体" w:cs="宋体"/>
          <w:color w:val="auto"/>
        </w:rPr>
        <w:t>号：</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hAnsi="宋体" w:cs="宋体"/>
          <w:color w:val="auto"/>
          <w:u w:val="single"/>
        </w:rPr>
      </w:pPr>
    </w:p>
    <w:p>
      <w:pPr>
        <w:spacing w:line="440" w:lineRule="exact"/>
        <w:ind w:firstLine="420" w:firstLineChars="200"/>
        <w:jc w:val="left"/>
        <w:rPr>
          <w:rFonts w:ascii="宋体" w:hAnsi="宋体" w:cs="宋体"/>
          <w:color w:val="auto"/>
          <w:u w:val="single"/>
        </w:rPr>
      </w:pPr>
      <w:r>
        <w:rPr>
          <w:rFonts w:hint="eastAsia" w:ascii="宋体" w:hAnsi="宋体" w:cs="宋体"/>
          <w:color w:val="auto"/>
        </w:rPr>
        <w:t>招标代理机构：</w:t>
      </w:r>
      <w:r>
        <w:rPr>
          <w:rFonts w:ascii="宋体" w:hAnsi="宋体" w:cs="宋体"/>
          <w:color w:val="auto"/>
          <w:u w:val="single"/>
        </w:rPr>
        <w:t xml:space="preserve">                    </w:t>
      </w:r>
    </w:p>
    <w:p>
      <w:pPr>
        <w:spacing w:line="440" w:lineRule="exact"/>
        <w:ind w:firstLine="420" w:firstLineChars="200"/>
        <w:jc w:val="left"/>
        <w:rPr>
          <w:rFonts w:ascii="宋体" w:hAnsi="宋体" w:cs="宋体"/>
          <w:color w:val="auto"/>
          <w:u w:val="single"/>
        </w:rPr>
      </w:pPr>
      <w:r>
        <w:rPr>
          <w:rFonts w:hint="eastAsia" w:ascii="宋体" w:hAnsi="宋体" w:cs="宋体"/>
          <w:color w:val="auto"/>
        </w:rPr>
        <w:t>地</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邮</w:t>
      </w:r>
      <w:r>
        <w:rPr>
          <w:rFonts w:ascii="宋体" w:hAnsi="宋体" w:cs="宋体"/>
          <w:color w:val="auto"/>
        </w:rPr>
        <w:t xml:space="preserve">    </w:t>
      </w:r>
      <w:r>
        <w:rPr>
          <w:rFonts w:hint="eastAsia" w:ascii="宋体" w:hAnsi="宋体" w:cs="宋体"/>
          <w:color w:val="auto"/>
        </w:rPr>
        <w:t>编：</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联</w:t>
      </w:r>
      <w:r>
        <w:rPr>
          <w:rFonts w:ascii="宋体" w:hAnsi="宋体" w:cs="宋体"/>
          <w:color w:val="auto"/>
        </w:rPr>
        <w:t xml:space="preserve"> </w:t>
      </w:r>
      <w:r>
        <w:rPr>
          <w:rFonts w:hint="eastAsia" w:ascii="宋体" w:hAnsi="宋体" w:cs="宋体"/>
          <w:color w:val="auto"/>
        </w:rPr>
        <w:t>系</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电</w:t>
      </w:r>
      <w:r>
        <w:rPr>
          <w:rFonts w:ascii="宋体" w:hAnsi="宋体" w:cs="宋体"/>
          <w:color w:val="auto"/>
        </w:rPr>
        <w:t xml:space="preserve">    </w:t>
      </w:r>
      <w:r>
        <w:rPr>
          <w:rFonts w:hint="eastAsia" w:ascii="宋体" w:hAnsi="宋体" w:cs="宋体"/>
          <w:color w:val="auto"/>
        </w:rPr>
        <w:t>话：</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传</w:t>
      </w:r>
      <w:r>
        <w:rPr>
          <w:rFonts w:ascii="宋体" w:hAnsi="宋体" w:cs="宋体"/>
          <w:color w:val="auto"/>
        </w:rPr>
        <w:t xml:space="preserve">    </w:t>
      </w:r>
      <w:r>
        <w:rPr>
          <w:rFonts w:hint="eastAsia" w:ascii="宋体" w:hAnsi="宋体" w:cs="宋体"/>
          <w:color w:val="auto"/>
        </w:rPr>
        <w:t>真：</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电子邮件：</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网</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开户银行：</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u w:val="single"/>
        </w:rPr>
      </w:pPr>
      <w:r>
        <w:rPr>
          <w:rFonts w:hint="eastAsia" w:ascii="宋体" w:hAnsi="宋体" w:cs="宋体"/>
          <w:color w:val="auto"/>
        </w:rPr>
        <w:t>账</w:t>
      </w:r>
      <w:r>
        <w:rPr>
          <w:rFonts w:ascii="宋体" w:hAnsi="宋体" w:cs="宋体"/>
          <w:color w:val="auto"/>
        </w:rPr>
        <w:t xml:space="preserve">    </w:t>
      </w:r>
      <w:r>
        <w:rPr>
          <w:rFonts w:hint="eastAsia" w:ascii="宋体" w:hAnsi="宋体" w:cs="宋体"/>
          <w:color w:val="auto"/>
        </w:rPr>
        <w:t>号：</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行政监督管理部门：</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jc w:val="right"/>
        <w:rPr>
          <w:rFonts w:ascii="宋体" w:cs="宋体"/>
          <w:color w:val="auto"/>
        </w:rPr>
      </w:pPr>
      <w:r>
        <w:rPr>
          <w:rFonts w:ascii="宋体" w:hAnsi="宋体" w:cs="宋体"/>
          <w:color w:val="auto"/>
          <w:u w:val="single"/>
        </w:rPr>
        <w:t xml:space="preserve">      </w:t>
      </w:r>
      <w:r>
        <w:rPr>
          <w:rFonts w:hint="eastAsia" w:ascii="宋体" w:hAnsi="宋体" w:cs="宋体"/>
          <w:color w:val="auto"/>
        </w:rPr>
        <w:t>年</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月</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日</w:t>
      </w:r>
    </w:p>
    <w:p>
      <w:pPr>
        <w:rPr>
          <w:color w:val="000000"/>
        </w:rPr>
      </w:pPr>
      <w:r>
        <w:rPr>
          <w:color w:val="000000"/>
        </w:rPr>
        <w:br w:type="page"/>
      </w:r>
    </w:p>
    <w:p>
      <w:pPr>
        <w:pStyle w:val="4"/>
        <w:spacing w:line="240" w:lineRule="auto"/>
        <w:jc w:val="center"/>
        <w:rPr>
          <w:color w:val="000000"/>
        </w:rPr>
      </w:pPr>
      <w:r>
        <w:rPr>
          <w:color w:val="000000"/>
        </w:rPr>
        <w:t>第一章</w:t>
      </w:r>
      <w:r>
        <w:rPr>
          <w:rFonts w:hint="eastAsia"/>
          <w:color w:val="000000"/>
          <w:lang w:val="en-US" w:eastAsia="zh-CN"/>
        </w:rPr>
        <w:t xml:space="preserve"> </w:t>
      </w:r>
      <w:r>
        <w:rPr>
          <w:color w:val="000000"/>
        </w:rPr>
        <w:t>投标邀请书</w:t>
      </w:r>
      <w:bookmarkStart w:id="6" w:name="_Toc31573"/>
      <w:bookmarkStart w:id="7" w:name="_Toc352691458"/>
      <w:bookmarkStart w:id="8" w:name="_Toc369531500"/>
      <w:r>
        <w:rPr>
          <w:color w:val="000000"/>
        </w:rPr>
        <w:t>（适用于邀请招标）</w:t>
      </w:r>
      <w:bookmarkEnd w:id="5"/>
    </w:p>
    <w:bookmarkEnd w:id="6"/>
    <w:bookmarkEnd w:id="7"/>
    <w:bookmarkEnd w:id="8"/>
    <w:p>
      <w:pPr>
        <w:spacing w:line="440" w:lineRule="exact"/>
        <w:jc w:val="center"/>
        <w:rPr>
          <w:rFonts w:hint="eastAsia" w:ascii="方正小标宋简体" w:hAnsi="楷体" w:eastAsia="宋体"/>
          <w:b/>
          <w:bCs/>
          <w:color w:val="auto"/>
          <w:sz w:val="28"/>
          <w:szCs w:val="28"/>
          <w:lang w:eastAsia="zh-CN"/>
        </w:rPr>
      </w:pPr>
      <w:r>
        <w:rPr>
          <w:rFonts w:hint="eastAsia" w:ascii="方正小标宋简体" w:hAnsi="楷体" w:eastAsia="方正小标宋简体" w:cs="方正小标宋简体"/>
          <w:b/>
          <w:bCs/>
          <w:color w:val="auto"/>
          <w:sz w:val="28"/>
          <w:szCs w:val="28"/>
          <w:u w:val="single"/>
        </w:rPr>
        <w:t>（</w:t>
      </w:r>
      <w:r>
        <w:rPr>
          <w:rFonts w:hint="eastAsia" w:ascii="宋体" w:hAnsi="宋体" w:cs="宋体"/>
          <w:b/>
          <w:bCs/>
          <w:color w:val="auto"/>
          <w:sz w:val="28"/>
          <w:szCs w:val="28"/>
          <w:u w:val="single"/>
        </w:rPr>
        <w:t>项目名称</w:t>
      </w:r>
      <w:r>
        <w:rPr>
          <w:rFonts w:hint="eastAsia" w:ascii="Malgun Gothic Semilight" w:hAnsi="Malgun Gothic Semilight" w:eastAsia="Malgun Gothic Semilight" w:cs="Malgun Gothic Semilight"/>
          <w:b/>
          <w:bCs/>
          <w:color w:val="auto"/>
          <w:sz w:val="28"/>
          <w:szCs w:val="28"/>
          <w:u w:val="single"/>
        </w:rPr>
        <w:t>）</w:t>
      </w:r>
      <w:r>
        <w:rPr>
          <w:rFonts w:hint="eastAsia" w:ascii="宋体" w:hAnsi="宋体" w:cs="宋体"/>
          <w:b/>
          <w:bCs/>
          <w:color w:val="auto"/>
          <w:sz w:val="28"/>
          <w:szCs w:val="28"/>
        </w:rPr>
        <w:t>监理</w:t>
      </w:r>
      <w:r>
        <w:rPr>
          <w:rFonts w:hint="eastAsia" w:ascii="宋体" w:hAnsi="宋体" w:cs="宋体"/>
          <w:b/>
          <w:bCs/>
          <w:color w:val="auto"/>
          <w:sz w:val="28"/>
          <w:szCs w:val="28"/>
          <w:lang w:eastAsia="zh-CN"/>
        </w:rPr>
        <w:t>投标邀请书</w:t>
      </w:r>
    </w:p>
    <w:p>
      <w:pPr>
        <w:spacing w:line="440" w:lineRule="exact"/>
        <w:ind w:firstLine="2835" w:firstLineChars="1350"/>
        <w:rPr>
          <w:rFonts w:hint="eastAsia" w:ascii="宋体" w:hAnsi="宋体" w:cs="宋体"/>
          <w:color w:val="auto"/>
          <w:u w:val="single"/>
        </w:rPr>
      </w:pPr>
      <w:r>
        <w:rPr>
          <w:rFonts w:hint="eastAsia" w:ascii="宋体" w:hAnsi="宋体" w:cs="楷体"/>
          <w:color w:val="auto"/>
        </w:rPr>
        <w:t>项目编号：</w:t>
      </w:r>
      <w:r>
        <w:rPr>
          <w:rFonts w:hint="eastAsia" w:ascii="宋体" w:hAnsi="宋体" w:cs="宋体"/>
          <w:color w:val="auto"/>
          <w:u w:val="single"/>
        </w:rPr>
        <w:t xml:space="preserve">               </w:t>
      </w:r>
    </w:p>
    <w:p>
      <w:pPr>
        <w:bidi w:val="0"/>
        <w:spacing w:line="400" w:lineRule="exact"/>
        <w:rPr>
          <w:szCs w:val="21"/>
        </w:rPr>
      </w:pPr>
      <w:r>
        <w:rPr>
          <w:szCs w:val="21"/>
          <w:u w:val="single"/>
        </w:rPr>
        <w:t xml:space="preserve">               </w:t>
      </w:r>
      <w:r>
        <w:rPr>
          <w:szCs w:val="21"/>
        </w:rPr>
        <w:t>（被邀请单位名称）：</w:t>
      </w:r>
    </w:p>
    <w:p>
      <w:pPr>
        <w:pStyle w:val="2"/>
      </w:pPr>
    </w:p>
    <w:p>
      <w:pPr>
        <w:spacing w:line="440" w:lineRule="exact"/>
        <w:jc w:val="left"/>
        <w:rPr>
          <w:rFonts w:ascii="宋体"/>
          <w:b/>
          <w:bCs/>
          <w:color w:val="auto"/>
        </w:rPr>
      </w:pPr>
      <w:r>
        <w:rPr>
          <w:rFonts w:ascii="宋体" w:hAnsi="宋体" w:cs="楷体"/>
          <w:b/>
          <w:bCs/>
          <w:color w:val="auto"/>
        </w:rPr>
        <w:t>1</w:t>
      </w:r>
      <w:r>
        <w:rPr>
          <w:rFonts w:hint="eastAsia" w:ascii="宋体" w:hAnsi="宋体" w:cs="楷体"/>
          <w:b/>
          <w:bCs/>
          <w:color w:val="auto"/>
        </w:rPr>
        <w:t xml:space="preserve">  招标条件</w:t>
      </w:r>
    </w:p>
    <w:p>
      <w:pPr>
        <w:spacing w:line="440" w:lineRule="exact"/>
        <w:ind w:firstLine="420" w:firstLineChars="200"/>
        <w:rPr>
          <w:rFonts w:ascii="宋体"/>
          <w:color w:val="auto"/>
        </w:rPr>
      </w:pPr>
      <w:r>
        <w:rPr>
          <w:rFonts w:hint="eastAsia" w:ascii="宋体" w:hAnsi="宋体" w:cs="楷体"/>
          <w:color w:val="auto"/>
        </w:rPr>
        <w:t>本招标项目</w:t>
      </w:r>
      <w:r>
        <w:rPr>
          <w:rFonts w:hint="eastAsia" w:ascii="宋体" w:hAnsi="宋体" w:cs="宋体"/>
          <w:color w:val="auto"/>
          <w:u w:val="single"/>
        </w:rPr>
        <w:t xml:space="preserve">          </w:t>
      </w:r>
      <w:r>
        <w:rPr>
          <w:rFonts w:hint="eastAsia" w:ascii="宋体" w:hAnsi="宋体" w:cs="楷体"/>
          <w:color w:val="auto"/>
        </w:rPr>
        <w:t>（项目名称）已由</w:t>
      </w:r>
      <w:r>
        <w:rPr>
          <w:rFonts w:hint="eastAsia" w:ascii="宋体" w:hAnsi="宋体" w:cs="宋体"/>
          <w:color w:val="auto"/>
          <w:u w:val="single"/>
        </w:rPr>
        <w:t xml:space="preserve">          </w:t>
      </w:r>
      <w:r>
        <w:rPr>
          <w:rFonts w:hint="eastAsia" w:ascii="宋体" w:hAnsi="宋体" w:cs="楷体"/>
          <w:color w:val="auto"/>
        </w:rPr>
        <w:t>（项目审批、核准或备案机关名称）以</w:t>
      </w:r>
      <w:r>
        <w:rPr>
          <w:rFonts w:hint="eastAsia" w:ascii="宋体" w:hAnsi="宋体" w:cs="宋体"/>
          <w:color w:val="auto"/>
          <w:u w:val="single"/>
        </w:rPr>
        <w:t xml:space="preserve">     </w:t>
      </w:r>
      <w:r>
        <w:rPr>
          <w:rFonts w:hint="eastAsia" w:ascii="宋体" w:hAnsi="宋体" w:cs="楷体"/>
          <w:color w:val="auto"/>
        </w:rPr>
        <w:t>（批文名称及编号）批准建设，项目业主为</w:t>
      </w:r>
      <w:r>
        <w:rPr>
          <w:rFonts w:hint="eastAsia" w:ascii="宋体" w:hAnsi="宋体" w:cs="宋体"/>
          <w:color w:val="auto"/>
          <w:u w:val="single"/>
        </w:rPr>
        <w:t xml:space="preserve">     </w:t>
      </w:r>
      <w:r>
        <w:rPr>
          <w:rFonts w:hint="eastAsia" w:ascii="宋体" w:hAnsi="宋体" w:cs="楷体"/>
          <w:color w:val="auto"/>
        </w:rPr>
        <w:t>，建设资金来自</w:t>
      </w:r>
      <w:r>
        <w:rPr>
          <w:rFonts w:hint="eastAsia" w:ascii="宋体" w:hAnsi="宋体" w:cs="宋体"/>
          <w:color w:val="auto"/>
          <w:u w:val="single"/>
        </w:rPr>
        <w:t xml:space="preserve">     </w:t>
      </w:r>
      <w:r>
        <w:rPr>
          <w:rFonts w:hint="eastAsia" w:ascii="宋体" w:hAnsi="宋体" w:cs="宋体"/>
          <w:color w:val="auto"/>
        </w:rPr>
        <w:t>（</w:t>
      </w:r>
      <w:r>
        <w:rPr>
          <w:rFonts w:hint="eastAsia" w:ascii="宋体" w:hAnsi="宋体" w:cs="楷体"/>
          <w:color w:val="auto"/>
        </w:rPr>
        <w:t>资金来源），出资比例为</w:t>
      </w:r>
      <w:r>
        <w:rPr>
          <w:rFonts w:hint="eastAsia" w:ascii="宋体" w:hAnsi="宋体" w:cs="宋体"/>
          <w:color w:val="auto"/>
          <w:u w:val="single"/>
        </w:rPr>
        <w:t xml:space="preserve">      </w:t>
      </w:r>
      <w:r>
        <w:rPr>
          <w:rFonts w:hint="eastAsia" w:ascii="宋体" w:hAnsi="宋体" w:cs="楷体"/>
          <w:color w:val="auto"/>
        </w:rPr>
        <w:t>，招标人为</w:t>
      </w:r>
      <w:r>
        <w:rPr>
          <w:rFonts w:hint="eastAsia" w:ascii="宋体" w:hAnsi="宋体" w:cs="宋体"/>
          <w:color w:val="auto"/>
          <w:u w:val="single"/>
        </w:rPr>
        <w:t xml:space="preserve">      </w:t>
      </w:r>
      <w:r>
        <w:rPr>
          <w:rFonts w:hint="eastAsia" w:ascii="宋体" w:hAnsi="宋体" w:cs="楷体"/>
          <w:color w:val="auto"/>
        </w:rPr>
        <w:t>。项目已具备招标条件，现对该项目的监理进行公开招标。</w:t>
      </w:r>
    </w:p>
    <w:p>
      <w:pPr>
        <w:spacing w:line="440" w:lineRule="exact"/>
        <w:rPr>
          <w:rFonts w:ascii="宋体"/>
          <w:b/>
          <w:bCs/>
          <w:color w:val="auto"/>
        </w:rPr>
      </w:pPr>
      <w:r>
        <w:rPr>
          <w:rFonts w:ascii="宋体" w:hAnsi="宋体" w:cs="楷体"/>
          <w:b/>
          <w:bCs/>
          <w:color w:val="auto"/>
        </w:rPr>
        <w:t>2</w:t>
      </w:r>
      <w:r>
        <w:rPr>
          <w:rFonts w:hint="eastAsia" w:ascii="宋体" w:hAnsi="宋体" w:cs="楷体"/>
          <w:b/>
          <w:bCs/>
          <w:color w:val="auto"/>
        </w:rPr>
        <w:t xml:space="preserve">  项目概况与招标范围</w:t>
      </w:r>
    </w:p>
    <w:p>
      <w:pPr>
        <w:spacing w:line="440" w:lineRule="exact"/>
        <w:ind w:firstLine="420" w:firstLineChars="200"/>
        <w:rPr>
          <w:rFonts w:ascii="宋体"/>
          <w:color w:val="auto"/>
        </w:rPr>
      </w:pPr>
      <w:r>
        <w:rPr>
          <w:rFonts w:hint="eastAsia" w:ascii="宋体" w:hAnsi="宋体" w:cs="宋体"/>
          <w:color w:val="auto"/>
          <w:u w:val="single"/>
        </w:rPr>
        <w:t xml:space="preserve">        </w:t>
      </w:r>
      <w:r>
        <w:rPr>
          <w:rFonts w:hint="eastAsia" w:ascii="宋体" w:hAnsi="宋体" w:cs="楷体"/>
          <w:color w:val="auto"/>
        </w:rPr>
        <w:t>（说明本次招标项目的建设地点、规模、监理服务期限、招标范围等）。</w:t>
      </w:r>
    </w:p>
    <w:p>
      <w:pPr>
        <w:spacing w:line="440" w:lineRule="exact"/>
        <w:rPr>
          <w:rFonts w:ascii="宋体"/>
          <w:b/>
          <w:bCs/>
          <w:color w:val="auto"/>
        </w:rPr>
      </w:pPr>
      <w:r>
        <w:rPr>
          <w:rFonts w:ascii="宋体" w:hAnsi="宋体" w:cs="楷体"/>
          <w:b/>
          <w:bCs/>
          <w:color w:val="auto"/>
        </w:rPr>
        <w:t>3</w:t>
      </w:r>
      <w:r>
        <w:rPr>
          <w:rFonts w:hint="eastAsia" w:ascii="宋体" w:hAnsi="宋体" w:cs="楷体"/>
          <w:b/>
          <w:bCs/>
          <w:color w:val="auto"/>
        </w:rPr>
        <w:t xml:space="preserve">  投标人资格要求</w:t>
      </w:r>
    </w:p>
    <w:p>
      <w:pPr>
        <w:spacing w:line="440" w:lineRule="exact"/>
        <w:ind w:firstLine="420" w:firstLineChars="200"/>
        <w:rPr>
          <w:rFonts w:ascii="宋体"/>
          <w:color w:val="auto"/>
        </w:rPr>
      </w:pPr>
      <w:r>
        <w:rPr>
          <w:rFonts w:ascii="宋体" w:hAnsi="宋体" w:cs="楷体"/>
          <w:color w:val="auto"/>
        </w:rPr>
        <w:t xml:space="preserve">3.1 </w:t>
      </w:r>
      <w:r>
        <w:rPr>
          <w:rFonts w:hint="eastAsia" w:ascii="宋体" w:hAnsi="宋体" w:cs="楷体"/>
          <w:color w:val="auto"/>
        </w:rPr>
        <w:t>本次招标要求投标人须具备</w:t>
      </w:r>
      <w:r>
        <w:rPr>
          <w:rFonts w:hint="eastAsia" w:ascii="宋体" w:hAnsi="宋体" w:cs="宋体"/>
          <w:color w:val="auto"/>
          <w:u w:val="single"/>
        </w:rPr>
        <w:t xml:space="preserve">        </w:t>
      </w:r>
      <w:r>
        <w:rPr>
          <w:rFonts w:hint="eastAsia" w:ascii="宋体" w:hAnsi="宋体" w:cs="楷体"/>
          <w:color w:val="auto"/>
        </w:rPr>
        <w:t>资质，</w:t>
      </w:r>
      <w:r>
        <w:rPr>
          <w:rFonts w:hint="eastAsia" w:ascii="宋体" w:hAnsi="宋体" w:cs="宋体"/>
          <w:color w:val="auto"/>
          <w:u w:val="single"/>
        </w:rPr>
        <w:t xml:space="preserve">        </w:t>
      </w:r>
      <w:r>
        <w:rPr>
          <w:rFonts w:hint="eastAsia" w:ascii="宋体" w:hAnsi="宋体" w:cs="楷体"/>
          <w:color w:val="auto"/>
        </w:rPr>
        <w:t>业绩，并在人员、试验检测仪器设备方面具有相应的监理能力。</w:t>
      </w:r>
    </w:p>
    <w:p>
      <w:pPr>
        <w:spacing w:line="440" w:lineRule="exact"/>
        <w:ind w:firstLine="420" w:firstLineChars="200"/>
        <w:rPr>
          <w:rFonts w:ascii="宋体"/>
          <w:color w:val="auto"/>
        </w:rPr>
      </w:pPr>
      <w:r>
        <w:rPr>
          <w:rFonts w:ascii="宋体" w:hAnsi="宋体" w:cs="楷体"/>
          <w:color w:val="auto"/>
        </w:rPr>
        <w:t>3.2</w:t>
      </w:r>
      <w:r>
        <w:rPr>
          <w:rFonts w:hint="eastAsia" w:ascii="宋体" w:hAnsi="宋体" w:cs="楷体"/>
          <w:color w:val="auto"/>
        </w:rPr>
        <w:t>本次招标</w:t>
      </w:r>
      <w:r>
        <w:rPr>
          <w:rFonts w:hint="eastAsia" w:ascii="宋体" w:hAnsi="宋体" w:cs="宋体"/>
          <w:color w:val="auto"/>
          <w:u w:val="single"/>
        </w:rPr>
        <w:t xml:space="preserve">        </w:t>
      </w:r>
      <w:r>
        <w:rPr>
          <w:rFonts w:ascii="宋体" w:hAnsi="宋体" w:cs="宋体"/>
          <w:color w:val="auto"/>
        </w:rPr>
        <w:t>(</w:t>
      </w:r>
      <w:r>
        <w:rPr>
          <w:rFonts w:hint="eastAsia" w:ascii="宋体" w:hAnsi="宋体" w:cs="宋体"/>
          <w:color w:val="auto"/>
        </w:rPr>
        <w:t>接受或不接受</w:t>
      </w:r>
      <w:r>
        <w:rPr>
          <w:rFonts w:ascii="宋体" w:hAnsi="宋体" w:cs="宋体"/>
          <w:color w:val="auto"/>
        </w:rPr>
        <w:t>)</w:t>
      </w:r>
      <w:r>
        <w:rPr>
          <w:rFonts w:hint="eastAsia" w:ascii="宋体" w:hAnsi="宋体" w:cs="楷体"/>
          <w:color w:val="auto"/>
        </w:rPr>
        <w:t>联合体投标。联合体投标的，应满足下列要求：</w:t>
      </w:r>
      <w:r>
        <w:rPr>
          <w:rFonts w:hint="eastAsia" w:ascii="宋体" w:hAnsi="宋体" w:cs="宋体"/>
          <w:color w:val="auto"/>
          <w:u w:val="single"/>
        </w:rPr>
        <w:t xml:space="preserve">        </w:t>
      </w:r>
      <w:r>
        <w:rPr>
          <w:rFonts w:hint="eastAsia" w:ascii="宋体" w:hAnsi="宋体" w:cs="楷体"/>
          <w:color w:val="auto"/>
        </w:rPr>
        <w:t>。</w:t>
      </w:r>
    </w:p>
    <w:p>
      <w:pPr>
        <w:spacing w:line="440" w:lineRule="exact"/>
        <w:ind w:firstLine="420" w:firstLineChars="200"/>
        <w:rPr>
          <w:rFonts w:ascii="宋体" w:cs="宋体"/>
          <w:color w:val="auto"/>
        </w:rPr>
      </w:pPr>
      <w:r>
        <w:rPr>
          <w:rFonts w:ascii="宋体" w:hAnsi="宋体" w:cs="宋体"/>
          <w:color w:val="auto"/>
        </w:rPr>
        <w:t>3.</w:t>
      </w:r>
      <w:r>
        <w:rPr>
          <w:rFonts w:hint="eastAsia" w:ascii="宋体" w:hAnsi="宋体" w:cs="宋体"/>
          <w:color w:val="auto"/>
        </w:rPr>
        <w:t>3</w:t>
      </w:r>
      <w:r>
        <w:rPr>
          <w:rFonts w:hint="eastAsia" w:ascii="宋体" w:hAnsi="宋体"/>
          <w:color w:val="auto"/>
          <w:szCs w:val="21"/>
        </w:rPr>
        <w:t>外省入吉建筑企业</w:t>
      </w:r>
      <w:r>
        <w:rPr>
          <w:rFonts w:hint="eastAsia" w:ascii="宋体" w:hAnsi="宋体" w:cs="宋体"/>
          <w:bCs/>
          <w:color w:val="auto"/>
          <w:szCs w:val="21"/>
          <w:lang w:val="zh-CN"/>
        </w:rPr>
        <w:t>应按照</w:t>
      </w:r>
      <w:r>
        <w:rPr>
          <w:rFonts w:hint="eastAsia" w:ascii="宋体" w:hAnsi="宋体" w:cs="宋体"/>
          <w:color w:val="auto"/>
          <w:u w:val="single"/>
        </w:rPr>
        <w:t xml:space="preserve">        </w:t>
      </w:r>
      <w:r>
        <w:rPr>
          <w:rFonts w:hint="eastAsia" w:ascii="宋体" w:hAnsi="宋体" w:cs="宋体"/>
          <w:bCs/>
          <w:color w:val="auto"/>
          <w:szCs w:val="21"/>
          <w:lang w:val="zh-CN"/>
        </w:rPr>
        <w:t>文件要求办理入吉建筑企业信息登记后方可参加投标</w:t>
      </w:r>
      <w:r>
        <w:rPr>
          <w:rFonts w:hint="eastAsia" w:ascii="宋体" w:hAnsi="宋体" w:cs="宋体"/>
          <w:color w:val="auto"/>
        </w:rPr>
        <w:t>。</w:t>
      </w:r>
    </w:p>
    <w:p>
      <w:pPr>
        <w:spacing w:line="440" w:lineRule="exact"/>
        <w:ind w:firstLine="420" w:firstLineChars="200"/>
        <w:rPr>
          <w:rFonts w:ascii="宋体"/>
          <w:color w:val="auto"/>
        </w:rPr>
      </w:pPr>
      <w:r>
        <w:rPr>
          <w:rFonts w:ascii="宋体" w:hAnsi="宋体" w:cs="楷体"/>
          <w:color w:val="auto"/>
        </w:rPr>
        <w:t>3.4</w:t>
      </w:r>
      <w:r>
        <w:rPr>
          <w:rFonts w:hint="eastAsia" w:ascii="宋体" w:hAnsi="宋体" w:cs="楷体"/>
          <w:color w:val="auto"/>
        </w:rPr>
        <w:t>拒绝列入政府取消投标资格记录期间的企业或个人投标。</w:t>
      </w:r>
    </w:p>
    <w:p>
      <w:pPr>
        <w:spacing w:line="440" w:lineRule="exact"/>
        <w:jc w:val="left"/>
        <w:rPr>
          <w:rFonts w:ascii="宋体"/>
          <w:b/>
          <w:bCs/>
          <w:color w:val="auto"/>
        </w:rPr>
      </w:pPr>
      <w:r>
        <w:rPr>
          <w:rFonts w:ascii="宋体" w:hAnsi="宋体" w:cs="楷体"/>
          <w:b/>
          <w:bCs/>
          <w:color w:val="auto"/>
        </w:rPr>
        <w:t>4</w:t>
      </w:r>
      <w:r>
        <w:rPr>
          <w:rFonts w:hint="eastAsia" w:ascii="宋体" w:hAnsi="宋体" w:cs="楷体"/>
          <w:b/>
          <w:bCs/>
          <w:color w:val="auto"/>
        </w:rPr>
        <w:t xml:space="preserve">  招标文件的获取</w:t>
      </w:r>
    </w:p>
    <w:p>
      <w:pPr>
        <w:spacing w:line="440" w:lineRule="exact"/>
        <w:ind w:firstLine="420" w:firstLineChars="200"/>
        <w:rPr>
          <w:rFonts w:ascii="宋体"/>
          <w:color w:val="auto"/>
        </w:rPr>
      </w:pPr>
      <w:r>
        <w:rPr>
          <w:rFonts w:ascii="宋体" w:hAnsi="宋体" w:cs="楷体"/>
          <w:color w:val="auto"/>
        </w:rPr>
        <w:t>4.1</w:t>
      </w:r>
      <w:r>
        <w:rPr>
          <w:rFonts w:hint="eastAsia" w:ascii="宋体" w:hAnsi="宋体" w:cs="楷体"/>
          <w:color w:val="auto"/>
        </w:rPr>
        <w:t>（</w:t>
      </w:r>
      <w:r>
        <w:rPr>
          <w:rFonts w:ascii="宋体" w:hAnsi="宋体" w:cs="楷体"/>
          <w:color w:val="auto"/>
        </w:rPr>
        <w:t>A</w:t>
      </w:r>
      <w:r>
        <w:rPr>
          <w:rFonts w:hint="eastAsia" w:ascii="宋体" w:hAnsi="宋体" w:cs="楷体"/>
          <w:color w:val="auto"/>
        </w:rPr>
        <w:t>）凡有意参加投标者，请于</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日至</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日，每日上午</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楷体"/>
          <w:color w:val="auto"/>
        </w:rPr>
        <w:t>时，下午</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楷体"/>
          <w:color w:val="auto"/>
        </w:rPr>
        <w:t>时（北京时间，下同），在</w:t>
      </w:r>
      <w:r>
        <w:rPr>
          <w:rFonts w:hint="eastAsia" w:ascii="宋体" w:hAnsi="宋体" w:cs="楷体"/>
          <w:color w:val="auto"/>
          <w:u w:val="single"/>
        </w:rPr>
        <w:t xml:space="preserve">      </w:t>
      </w:r>
      <w:r>
        <w:rPr>
          <w:rFonts w:hint="eastAsia" w:ascii="宋体" w:hAnsi="宋体" w:cs="楷体"/>
          <w:color w:val="auto"/>
        </w:rPr>
        <w:t>（详细地址）持</w:t>
      </w:r>
      <w:r>
        <w:rPr>
          <w:rFonts w:hint="eastAsia" w:ascii="宋体" w:hAnsi="宋体" w:cs="楷体"/>
          <w:color w:val="auto"/>
          <w:lang w:eastAsia="zh-CN"/>
        </w:rPr>
        <w:t>单位介绍信</w:t>
      </w:r>
      <w:r>
        <w:rPr>
          <w:rFonts w:hint="eastAsia" w:ascii="宋体" w:hAnsi="宋体" w:cs="楷体"/>
          <w:color w:val="auto"/>
        </w:rPr>
        <w:t>购买招标文件。邮购招标文件的，需另加手续费（含邮费）</w:t>
      </w:r>
      <w:r>
        <w:rPr>
          <w:rFonts w:hint="eastAsia" w:ascii="宋体" w:hAnsi="宋体" w:cs="宋体"/>
          <w:color w:val="auto"/>
          <w:u w:val="single"/>
        </w:rPr>
        <w:t xml:space="preserve">    </w:t>
      </w:r>
      <w:r>
        <w:rPr>
          <w:rFonts w:hint="eastAsia" w:ascii="宋体" w:hAnsi="宋体" w:cs="楷体"/>
          <w:color w:val="auto"/>
        </w:rPr>
        <w:t>元。招标人在收到单位介绍信和邮购款和技术资料押金（含手续费）后</w:t>
      </w:r>
      <w:r>
        <w:rPr>
          <w:rFonts w:hint="eastAsia" w:ascii="宋体" w:hAnsi="宋体" w:cs="宋体"/>
          <w:color w:val="auto"/>
          <w:u w:val="single"/>
        </w:rPr>
        <w:t xml:space="preserve">    </w:t>
      </w:r>
      <w:r>
        <w:rPr>
          <w:rFonts w:hint="eastAsia" w:ascii="宋体" w:hAnsi="宋体" w:cs="楷体"/>
          <w:color w:val="auto"/>
        </w:rPr>
        <w:t>日内寄送。</w:t>
      </w:r>
    </w:p>
    <w:p>
      <w:pPr>
        <w:spacing w:line="440" w:lineRule="exact"/>
        <w:ind w:firstLine="420" w:firstLineChars="200"/>
        <w:rPr>
          <w:rFonts w:ascii="宋体" w:cs="宋体"/>
          <w:color w:val="auto"/>
        </w:rPr>
      </w:pPr>
      <w:r>
        <w:rPr>
          <w:rFonts w:hint="eastAsia" w:ascii="宋体" w:hAnsi="宋体" w:cs="楷体"/>
          <w:color w:val="auto"/>
        </w:rPr>
        <w:t>4</w:t>
      </w:r>
      <w:r>
        <w:rPr>
          <w:rFonts w:ascii="宋体" w:hAnsi="宋体" w:cs="楷体"/>
          <w:color w:val="auto"/>
        </w:rPr>
        <w:t>.1</w:t>
      </w:r>
      <w:r>
        <w:rPr>
          <w:rFonts w:hint="eastAsia" w:ascii="宋体" w:hAnsi="宋体" w:cs="楷体"/>
          <w:color w:val="auto"/>
        </w:rPr>
        <w:t>（</w:t>
      </w:r>
      <w:r>
        <w:rPr>
          <w:rFonts w:ascii="宋体" w:hAnsi="宋体" w:cs="楷体"/>
          <w:color w:val="auto"/>
        </w:rPr>
        <w:t>B</w:t>
      </w:r>
      <w:r>
        <w:rPr>
          <w:rFonts w:hint="eastAsia" w:ascii="宋体" w:hAnsi="宋体" w:cs="楷体"/>
          <w:color w:val="auto"/>
        </w:rPr>
        <w:t>）凡有意参加投标者，请于</w:t>
      </w:r>
      <w:r>
        <w:rPr>
          <w:rFonts w:hint="eastAsia" w:ascii="宋体" w:hAnsi="宋体" w:cs="楷体"/>
          <w:color w:val="auto"/>
          <w:u w:val="single"/>
        </w:rPr>
        <w:t xml:space="preserve"> </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楷体"/>
          <w:color w:val="auto"/>
          <w:u w:val="single"/>
        </w:rPr>
        <w:t xml:space="preserve"> </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spacing w:line="44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时</w:t>
      </w:r>
      <w:r>
        <w:rPr>
          <w:rFonts w:ascii="宋体" w:hAnsi="宋体" w:cs="楷体"/>
          <w:color w:val="auto"/>
        </w:rPr>
        <w:t>(</w:t>
      </w:r>
      <w:r>
        <w:rPr>
          <w:rFonts w:hint="eastAsia" w:ascii="宋体" w:hAnsi="宋体" w:cs="楷体"/>
          <w:color w:val="auto"/>
        </w:rPr>
        <w:t>北京时间，下同</w:t>
      </w:r>
      <w:r>
        <w:rPr>
          <w:rFonts w:ascii="宋体" w:hAnsi="宋体" w:cs="楷体"/>
          <w:color w:val="auto"/>
        </w:rPr>
        <w:t>)</w:t>
      </w:r>
      <w:r>
        <w:rPr>
          <w:rFonts w:hint="eastAsia" w:ascii="宋体" w:hAnsi="宋体" w:cs="楷体"/>
          <w:color w:val="auto"/>
        </w:rPr>
        <w:t>，登录</w:t>
      </w:r>
      <w:r>
        <w:rPr>
          <w:rFonts w:hint="eastAsia" w:ascii="宋体" w:hAnsi="宋体" w:cs="楷体"/>
          <w:color w:val="auto"/>
          <w:u w:val="single"/>
        </w:rPr>
        <w:t xml:space="preserve">      </w:t>
      </w:r>
      <w:r>
        <w:rPr>
          <w:rFonts w:hint="eastAsia" w:ascii="宋体" w:hAnsi="宋体" w:cs="楷体"/>
          <w:color w:val="auto"/>
        </w:rPr>
        <w:t>（电子招标投标交易平台名称）下载电子招标文件。</w:t>
      </w:r>
    </w:p>
    <w:p>
      <w:pPr>
        <w:spacing w:line="440" w:lineRule="exact"/>
        <w:ind w:firstLine="420" w:firstLineChars="200"/>
        <w:rPr>
          <w:rFonts w:ascii="宋体"/>
          <w:color w:val="auto"/>
        </w:rPr>
      </w:pPr>
      <w:r>
        <w:rPr>
          <w:rFonts w:ascii="宋体" w:hAnsi="宋体" w:cs="楷体"/>
          <w:color w:val="auto"/>
        </w:rPr>
        <w:t>4.2</w:t>
      </w:r>
      <w:r>
        <w:rPr>
          <w:rFonts w:hint="eastAsia" w:ascii="宋体" w:hAnsi="宋体" w:cs="楷体"/>
          <w:color w:val="auto"/>
        </w:rPr>
        <w:t>招标文件每套售价</w:t>
      </w:r>
      <w:r>
        <w:rPr>
          <w:rFonts w:hint="eastAsia" w:ascii="宋体" w:hAnsi="宋体" w:cs="宋体"/>
          <w:color w:val="auto"/>
          <w:u w:val="single"/>
        </w:rPr>
        <w:t xml:space="preserve">    </w:t>
      </w:r>
      <w:r>
        <w:rPr>
          <w:rFonts w:hint="eastAsia" w:ascii="宋体" w:hAnsi="宋体" w:cs="楷体"/>
          <w:color w:val="auto"/>
        </w:rPr>
        <w:t>元，售后不退。技术资料押金</w:t>
      </w:r>
      <w:r>
        <w:rPr>
          <w:rFonts w:hint="eastAsia" w:ascii="宋体" w:hAnsi="宋体" w:cs="宋体"/>
          <w:color w:val="auto"/>
          <w:u w:val="single"/>
        </w:rPr>
        <w:t xml:space="preserve">    </w:t>
      </w:r>
      <w:r>
        <w:rPr>
          <w:rFonts w:hint="eastAsia" w:ascii="宋体" w:hAnsi="宋体" w:cs="楷体"/>
          <w:color w:val="auto"/>
        </w:rPr>
        <w:t>元，在退还技术资料时退还（不计利息）。</w:t>
      </w:r>
    </w:p>
    <w:p>
      <w:pPr>
        <w:spacing w:line="440" w:lineRule="exact"/>
        <w:jc w:val="left"/>
        <w:rPr>
          <w:rFonts w:ascii="宋体"/>
          <w:b/>
          <w:bCs/>
          <w:color w:val="auto"/>
        </w:rPr>
      </w:pPr>
      <w:r>
        <w:rPr>
          <w:rFonts w:ascii="宋体" w:hAnsi="宋体" w:cs="楷体"/>
          <w:b/>
          <w:bCs/>
          <w:color w:val="auto"/>
        </w:rPr>
        <w:t>5</w:t>
      </w:r>
      <w:r>
        <w:rPr>
          <w:rFonts w:hint="eastAsia" w:ascii="宋体" w:hAnsi="宋体" w:cs="楷体"/>
          <w:b/>
          <w:bCs/>
          <w:color w:val="auto"/>
        </w:rPr>
        <w:t xml:space="preserve">  投标文件的递交</w:t>
      </w:r>
    </w:p>
    <w:p>
      <w:pPr>
        <w:spacing w:line="440" w:lineRule="exact"/>
        <w:ind w:firstLine="420" w:firstLineChars="200"/>
        <w:rPr>
          <w:rFonts w:hint="eastAsia" w:ascii="宋体" w:hAnsi="宋体" w:cs="宋体"/>
          <w:color w:val="auto"/>
          <w:u w:val="single"/>
        </w:rPr>
      </w:pPr>
      <w:r>
        <w:rPr>
          <w:rFonts w:hint="eastAsia" w:ascii="宋体" w:hAnsi="宋体" w:cs="楷体"/>
          <w:color w:val="auto"/>
        </w:rPr>
        <w:t>5</w:t>
      </w:r>
      <w:r>
        <w:rPr>
          <w:rFonts w:ascii="宋体" w:hAnsi="宋体" w:cs="楷体"/>
          <w:color w:val="auto"/>
        </w:rPr>
        <w:t>.1</w:t>
      </w:r>
      <w:r>
        <w:rPr>
          <w:rFonts w:hint="eastAsia" w:ascii="宋体" w:hAnsi="宋体" w:cs="楷体"/>
          <w:color w:val="auto"/>
        </w:rPr>
        <w:t>（</w:t>
      </w:r>
      <w:r>
        <w:rPr>
          <w:rFonts w:ascii="宋体" w:hAnsi="宋体" w:cs="楷体"/>
          <w:color w:val="auto"/>
        </w:rPr>
        <w:t>A</w:t>
      </w:r>
      <w:r>
        <w:rPr>
          <w:rFonts w:hint="eastAsia" w:ascii="宋体" w:hAnsi="宋体" w:cs="楷体"/>
          <w:color w:val="auto"/>
        </w:rPr>
        <w:t>）投标文件递交的截止时间（投标截止时间，下同）为</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w:t>
      </w:r>
      <w:r>
        <w:rPr>
          <w:rFonts w:hint="eastAsia" w:ascii="宋体" w:hAnsi="宋体" w:cs="宋体"/>
          <w:color w:val="auto"/>
          <w:u w:val="single"/>
        </w:rPr>
        <w:t xml:space="preserve">   </w:t>
      </w:r>
    </w:p>
    <w:p>
      <w:pPr>
        <w:spacing w:line="44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分</w:t>
      </w:r>
      <w:r>
        <w:rPr>
          <w:rFonts w:hint="eastAsia" w:ascii="宋体" w:hAnsi="宋体" w:cs="楷体"/>
          <w:color w:val="auto"/>
        </w:rPr>
        <w:t>，地点为</w:t>
      </w:r>
      <w:r>
        <w:rPr>
          <w:rFonts w:hint="eastAsia" w:ascii="宋体" w:hAnsi="宋体" w:cs="宋体"/>
          <w:color w:val="auto"/>
          <w:u w:val="single"/>
        </w:rPr>
        <w:t xml:space="preserve">                    </w:t>
      </w:r>
      <w:r>
        <w:rPr>
          <w:rFonts w:hint="eastAsia" w:ascii="宋体" w:hAnsi="宋体" w:cs="楷体"/>
          <w:color w:val="auto"/>
        </w:rPr>
        <w:t>。</w:t>
      </w:r>
    </w:p>
    <w:p>
      <w:pPr>
        <w:spacing w:line="440" w:lineRule="exact"/>
        <w:ind w:firstLine="420" w:firstLineChars="200"/>
        <w:rPr>
          <w:rFonts w:hint="eastAsia" w:ascii="宋体" w:hAnsi="宋体" w:cs="宋体"/>
          <w:color w:val="auto"/>
          <w:u w:val="single"/>
        </w:rPr>
      </w:pPr>
      <w:r>
        <w:rPr>
          <w:rFonts w:hint="eastAsia" w:ascii="宋体" w:hAnsi="宋体" w:cs="楷体"/>
          <w:color w:val="auto"/>
        </w:rPr>
        <w:t>5</w:t>
      </w:r>
      <w:r>
        <w:rPr>
          <w:rFonts w:ascii="宋体" w:hAnsi="宋体" w:cs="楷体"/>
          <w:color w:val="auto"/>
        </w:rPr>
        <w:t>.1</w:t>
      </w:r>
      <w:r>
        <w:rPr>
          <w:rFonts w:hint="eastAsia" w:ascii="宋体" w:hAnsi="宋体" w:cs="楷体"/>
          <w:color w:val="auto"/>
        </w:rPr>
        <w:t>（</w:t>
      </w:r>
      <w:r>
        <w:rPr>
          <w:rFonts w:ascii="宋体" w:hAnsi="宋体" w:cs="楷体"/>
          <w:color w:val="auto"/>
        </w:rPr>
        <w:t>B</w:t>
      </w:r>
      <w:r>
        <w:rPr>
          <w:rFonts w:hint="eastAsia" w:ascii="宋体" w:hAnsi="宋体" w:cs="楷体"/>
          <w:color w:val="auto"/>
        </w:rPr>
        <w:t>）投标文件递交的截止时间（投标截止时间，下同）为</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w:t>
      </w:r>
      <w:r>
        <w:rPr>
          <w:rFonts w:hint="eastAsia" w:ascii="宋体" w:hAnsi="宋体" w:cs="宋体"/>
          <w:color w:val="auto"/>
          <w:u w:val="single"/>
        </w:rPr>
        <w:t xml:space="preserve">           </w:t>
      </w:r>
    </w:p>
    <w:p>
      <w:pPr>
        <w:spacing w:line="44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分</w:t>
      </w:r>
      <w:r>
        <w:rPr>
          <w:rFonts w:hint="eastAsia" w:ascii="宋体" w:hAnsi="宋体" w:cs="楷体"/>
          <w:color w:val="auto"/>
        </w:rPr>
        <w:t>，投标人应在截止时间前通过</w:t>
      </w:r>
      <w:r>
        <w:rPr>
          <w:rFonts w:hint="eastAsia" w:ascii="宋体" w:hAnsi="宋体" w:cs="宋体"/>
          <w:color w:val="auto"/>
          <w:u w:val="single"/>
        </w:rPr>
        <w:t xml:space="preserve">                    </w:t>
      </w:r>
      <w:r>
        <w:rPr>
          <w:rFonts w:hint="eastAsia" w:ascii="宋体" w:hAnsi="宋体" w:cs="楷体"/>
          <w:color w:val="auto"/>
        </w:rPr>
        <w:t>（电子招标投标交易平台）递交电子投标文件。</w:t>
      </w:r>
    </w:p>
    <w:p>
      <w:pPr>
        <w:spacing w:line="440" w:lineRule="exact"/>
        <w:ind w:firstLine="420" w:firstLineChars="200"/>
        <w:rPr>
          <w:rFonts w:ascii="宋体"/>
          <w:color w:val="auto"/>
        </w:rPr>
      </w:pPr>
      <w:r>
        <w:rPr>
          <w:rFonts w:ascii="宋体" w:hAnsi="宋体" w:cs="楷体"/>
          <w:color w:val="auto"/>
        </w:rPr>
        <w:t>5.2</w:t>
      </w:r>
      <w:r>
        <w:rPr>
          <w:rFonts w:hint="eastAsia" w:ascii="宋体" w:hAnsi="宋体" w:cs="楷体"/>
          <w:color w:val="auto"/>
        </w:rPr>
        <w:t>（</w:t>
      </w:r>
      <w:r>
        <w:rPr>
          <w:rFonts w:ascii="宋体" w:hAnsi="宋体" w:cs="楷体"/>
          <w:color w:val="auto"/>
        </w:rPr>
        <w:t>A</w:t>
      </w:r>
      <w:r>
        <w:rPr>
          <w:rFonts w:hint="eastAsia" w:ascii="宋体" w:hAnsi="宋体" w:cs="楷体"/>
          <w:color w:val="auto"/>
        </w:rPr>
        <w:t>）逾期送达的、未送达指定地点的或者不按照招标文件要求密封的投标文件，招标人将予以拒收。</w:t>
      </w:r>
    </w:p>
    <w:p>
      <w:pPr>
        <w:spacing w:line="440" w:lineRule="exact"/>
        <w:ind w:firstLine="420" w:firstLineChars="200"/>
        <w:rPr>
          <w:rFonts w:ascii="宋体"/>
          <w:color w:val="auto"/>
        </w:rPr>
      </w:pPr>
      <w:r>
        <w:rPr>
          <w:rFonts w:ascii="宋体" w:hAnsi="宋体" w:cs="楷体"/>
          <w:color w:val="auto"/>
        </w:rPr>
        <w:t>5.2</w:t>
      </w:r>
      <w:r>
        <w:rPr>
          <w:rFonts w:hint="eastAsia" w:ascii="宋体" w:hAnsi="宋体" w:cs="楷体"/>
          <w:color w:val="auto"/>
        </w:rPr>
        <w:t>（</w:t>
      </w:r>
      <w:r>
        <w:rPr>
          <w:rFonts w:ascii="宋体" w:hAnsi="宋体" w:cs="楷体"/>
          <w:color w:val="auto"/>
        </w:rPr>
        <w:t>B</w:t>
      </w:r>
      <w:r>
        <w:rPr>
          <w:rFonts w:hint="eastAsia" w:ascii="宋体" w:hAnsi="宋体" w:cs="楷体"/>
          <w:color w:val="auto"/>
        </w:rPr>
        <w:t>）逾期送达的投标文件，电子招标投标交易平台将予以拒收。</w:t>
      </w:r>
    </w:p>
    <w:p>
      <w:pPr>
        <w:spacing w:line="440" w:lineRule="exact"/>
        <w:rPr>
          <w:rFonts w:hint="eastAsia" w:ascii="宋体" w:eastAsia="宋体"/>
          <w:b/>
          <w:bCs/>
          <w:color w:val="auto"/>
          <w:lang w:eastAsia="zh-CN"/>
        </w:rPr>
      </w:pPr>
      <w:r>
        <w:rPr>
          <w:rFonts w:ascii="宋体" w:hAnsi="宋体" w:cs="楷体"/>
          <w:b/>
          <w:bCs/>
          <w:color w:val="auto"/>
        </w:rPr>
        <w:t>6</w:t>
      </w:r>
      <w:r>
        <w:rPr>
          <w:rFonts w:hint="eastAsia" w:ascii="宋体" w:hAnsi="宋体" w:cs="楷体"/>
          <w:b/>
          <w:bCs/>
          <w:color w:val="auto"/>
        </w:rPr>
        <w:t xml:space="preserve">  </w:t>
      </w:r>
      <w:r>
        <w:rPr>
          <w:rFonts w:hint="eastAsia" w:ascii="宋体" w:hAnsi="宋体" w:cs="楷体"/>
          <w:b/>
          <w:bCs/>
          <w:color w:val="auto"/>
          <w:lang w:eastAsia="zh-CN"/>
        </w:rPr>
        <w:t>确认</w:t>
      </w:r>
    </w:p>
    <w:p>
      <w:pPr>
        <w:spacing w:line="440" w:lineRule="exact"/>
        <w:ind w:firstLine="420" w:firstLineChars="200"/>
        <w:rPr>
          <w:rFonts w:ascii="宋体"/>
          <w:color w:val="auto"/>
        </w:rPr>
      </w:pPr>
      <w:r>
        <w:rPr>
          <w:rFonts w:ascii="Times New Roman" w:hAnsi="Times New Roman"/>
          <w:color w:val="000000"/>
          <w:szCs w:val="21"/>
        </w:rPr>
        <w:t>你单位收到本邀请书后，请于</w:t>
      </w:r>
      <w:r>
        <w:rPr>
          <w:rFonts w:ascii="Times New Roman" w:hAnsi="Times New Roman"/>
          <w:u w:val="single"/>
        </w:rPr>
        <w:t xml:space="preserve">         </w:t>
      </w:r>
      <w:r>
        <w:rPr>
          <w:rFonts w:ascii="Times New Roman" w:hAnsi="Times New Roman"/>
          <w:color w:val="000000"/>
          <w:szCs w:val="21"/>
        </w:rPr>
        <w:t>年</w:t>
      </w:r>
      <w:r>
        <w:rPr>
          <w:rFonts w:ascii="Times New Roman" w:hAnsi="Times New Roman"/>
          <w:u w:val="single"/>
        </w:rPr>
        <w:t xml:space="preserve">         </w:t>
      </w:r>
      <w:r>
        <w:rPr>
          <w:rFonts w:ascii="Times New Roman" w:hAnsi="Times New Roman"/>
          <w:color w:val="000000"/>
          <w:szCs w:val="21"/>
        </w:rPr>
        <w:t>月</w:t>
      </w:r>
      <w:r>
        <w:rPr>
          <w:rFonts w:ascii="Times New Roman" w:hAnsi="Times New Roman"/>
          <w:u w:val="single"/>
        </w:rPr>
        <w:t xml:space="preserve">         </w:t>
      </w:r>
      <w:r>
        <w:rPr>
          <w:rFonts w:ascii="Times New Roman" w:hAnsi="Times New Roman"/>
          <w:color w:val="000000"/>
          <w:szCs w:val="21"/>
        </w:rPr>
        <w:t>日</w:t>
      </w:r>
      <w:r>
        <w:rPr>
          <w:rFonts w:ascii="Times New Roman" w:hAnsi="Times New Roman"/>
          <w:u w:val="single"/>
        </w:rPr>
        <w:t xml:space="preserve">         </w:t>
      </w:r>
      <w:r>
        <w:rPr>
          <w:rFonts w:ascii="Times New Roman" w:hAnsi="Times New Roman"/>
          <w:color w:val="000000"/>
          <w:szCs w:val="21"/>
        </w:rPr>
        <w:t>时前，以书面形式确认是否参加投标。在本邀请书规定的时间内未表示是否参加投标或明确表示不参加投标的，不得再参加投标。</w:t>
      </w:r>
    </w:p>
    <w:p>
      <w:pPr>
        <w:spacing w:line="440" w:lineRule="exact"/>
        <w:jc w:val="left"/>
        <w:rPr>
          <w:rFonts w:ascii="宋体"/>
          <w:b/>
          <w:bCs/>
          <w:color w:val="auto"/>
        </w:rPr>
      </w:pPr>
      <w:r>
        <w:rPr>
          <w:rFonts w:ascii="宋体" w:hAnsi="宋体" w:cs="楷体"/>
          <w:b/>
          <w:bCs/>
          <w:color w:val="auto"/>
        </w:rPr>
        <w:t>7</w:t>
      </w:r>
      <w:r>
        <w:rPr>
          <w:rFonts w:hint="eastAsia" w:ascii="宋体" w:hAnsi="宋体" w:cs="楷体"/>
          <w:b/>
          <w:bCs/>
          <w:color w:val="auto"/>
        </w:rPr>
        <w:t xml:space="preserve">  联系方式</w:t>
      </w:r>
    </w:p>
    <w:p>
      <w:pPr>
        <w:spacing w:line="440" w:lineRule="exact"/>
        <w:ind w:firstLine="420" w:firstLineChars="200"/>
        <w:jc w:val="left"/>
        <w:rPr>
          <w:rFonts w:ascii="宋体" w:cs="宋体"/>
          <w:color w:val="auto"/>
        </w:rPr>
      </w:pPr>
      <w:r>
        <w:rPr>
          <w:rFonts w:hint="eastAsia" w:ascii="宋体" w:hAnsi="宋体" w:cs="宋体"/>
          <w:color w:val="auto"/>
        </w:rPr>
        <w:t>招</w:t>
      </w:r>
      <w:r>
        <w:rPr>
          <w:rFonts w:ascii="宋体" w:hAnsi="宋体" w:cs="宋体"/>
          <w:color w:val="auto"/>
        </w:rPr>
        <w:t xml:space="preserve"> </w:t>
      </w:r>
      <w:r>
        <w:rPr>
          <w:rFonts w:hint="eastAsia" w:ascii="宋体" w:hAnsi="宋体" w:cs="宋体"/>
          <w:color w:val="auto"/>
        </w:rPr>
        <w:t>标</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hAnsi="宋体" w:cs="宋体"/>
          <w:color w:val="auto"/>
          <w:u w:val="single"/>
        </w:rPr>
      </w:pPr>
      <w:r>
        <w:rPr>
          <w:rFonts w:hint="eastAsia" w:ascii="宋体" w:hAnsi="宋体" w:cs="宋体"/>
          <w:color w:val="auto"/>
        </w:rPr>
        <w:t>地</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邮</w:t>
      </w:r>
      <w:r>
        <w:rPr>
          <w:rFonts w:ascii="宋体" w:hAnsi="宋体" w:cs="宋体"/>
          <w:color w:val="auto"/>
        </w:rPr>
        <w:t xml:space="preserve">    </w:t>
      </w:r>
      <w:r>
        <w:rPr>
          <w:rFonts w:hint="eastAsia" w:ascii="宋体" w:hAnsi="宋体" w:cs="宋体"/>
          <w:color w:val="auto"/>
        </w:rPr>
        <w:t>编：</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联</w:t>
      </w:r>
      <w:r>
        <w:rPr>
          <w:rFonts w:ascii="宋体" w:hAnsi="宋体" w:cs="宋体"/>
          <w:color w:val="auto"/>
        </w:rPr>
        <w:t xml:space="preserve"> </w:t>
      </w:r>
      <w:r>
        <w:rPr>
          <w:rFonts w:hint="eastAsia" w:ascii="宋体" w:hAnsi="宋体" w:cs="宋体"/>
          <w:color w:val="auto"/>
        </w:rPr>
        <w:t>系</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电</w:t>
      </w:r>
      <w:r>
        <w:rPr>
          <w:rFonts w:ascii="宋体" w:hAnsi="宋体" w:cs="宋体"/>
          <w:color w:val="auto"/>
        </w:rPr>
        <w:t xml:space="preserve">    </w:t>
      </w:r>
      <w:r>
        <w:rPr>
          <w:rFonts w:hint="eastAsia" w:ascii="宋体" w:hAnsi="宋体" w:cs="宋体"/>
          <w:color w:val="auto"/>
        </w:rPr>
        <w:t>话：</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传</w:t>
      </w:r>
      <w:r>
        <w:rPr>
          <w:rFonts w:ascii="宋体" w:hAnsi="宋体" w:cs="宋体"/>
          <w:color w:val="auto"/>
        </w:rPr>
        <w:t xml:space="preserve">    </w:t>
      </w:r>
      <w:r>
        <w:rPr>
          <w:rFonts w:hint="eastAsia" w:ascii="宋体" w:hAnsi="宋体" w:cs="宋体"/>
          <w:color w:val="auto"/>
        </w:rPr>
        <w:t>真：</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电子邮件：</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网</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开户银行：</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hAnsi="宋体" w:cs="宋体"/>
          <w:color w:val="auto"/>
          <w:u w:val="single"/>
        </w:rPr>
      </w:pPr>
      <w:r>
        <w:rPr>
          <w:rFonts w:hint="eastAsia" w:ascii="宋体" w:hAnsi="宋体" w:cs="宋体"/>
          <w:color w:val="auto"/>
        </w:rPr>
        <w:t>账</w:t>
      </w:r>
      <w:r>
        <w:rPr>
          <w:rFonts w:ascii="宋体" w:hAnsi="宋体" w:cs="宋体"/>
          <w:color w:val="auto"/>
        </w:rPr>
        <w:t xml:space="preserve">    </w:t>
      </w:r>
      <w:r>
        <w:rPr>
          <w:rFonts w:hint="eastAsia" w:ascii="宋体" w:hAnsi="宋体" w:cs="宋体"/>
          <w:color w:val="auto"/>
        </w:rPr>
        <w:t>号：</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hAnsi="宋体" w:cs="宋体"/>
          <w:color w:val="auto"/>
          <w:u w:val="single"/>
        </w:rPr>
      </w:pPr>
    </w:p>
    <w:p>
      <w:pPr>
        <w:spacing w:line="440" w:lineRule="exact"/>
        <w:ind w:firstLine="420" w:firstLineChars="200"/>
        <w:jc w:val="left"/>
        <w:rPr>
          <w:rFonts w:ascii="宋体" w:hAnsi="宋体" w:cs="宋体"/>
          <w:color w:val="auto"/>
          <w:u w:val="single"/>
        </w:rPr>
      </w:pPr>
      <w:r>
        <w:rPr>
          <w:rFonts w:hint="eastAsia" w:ascii="宋体" w:hAnsi="宋体" w:cs="宋体"/>
          <w:color w:val="auto"/>
        </w:rPr>
        <w:t>招标代理机构：</w:t>
      </w:r>
      <w:r>
        <w:rPr>
          <w:rFonts w:ascii="宋体" w:hAnsi="宋体" w:cs="宋体"/>
          <w:color w:val="auto"/>
          <w:u w:val="single"/>
        </w:rPr>
        <w:t xml:space="preserve">                    </w:t>
      </w:r>
    </w:p>
    <w:p>
      <w:pPr>
        <w:spacing w:line="440" w:lineRule="exact"/>
        <w:ind w:firstLine="420" w:firstLineChars="200"/>
        <w:jc w:val="left"/>
        <w:rPr>
          <w:rFonts w:ascii="宋体" w:hAnsi="宋体" w:cs="宋体"/>
          <w:color w:val="auto"/>
          <w:u w:val="single"/>
        </w:rPr>
      </w:pPr>
      <w:r>
        <w:rPr>
          <w:rFonts w:hint="eastAsia" w:ascii="宋体" w:hAnsi="宋体" w:cs="宋体"/>
          <w:color w:val="auto"/>
        </w:rPr>
        <w:t>地</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邮</w:t>
      </w:r>
      <w:r>
        <w:rPr>
          <w:rFonts w:ascii="宋体" w:hAnsi="宋体" w:cs="宋体"/>
          <w:color w:val="auto"/>
        </w:rPr>
        <w:t xml:space="preserve">    </w:t>
      </w:r>
      <w:r>
        <w:rPr>
          <w:rFonts w:hint="eastAsia" w:ascii="宋体" w:hAnsi="宋体" w:cs="宋体"/>
          <w:color w:val="auto"/>
        </w:rPr>
        <w:t>编：</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联</w:t>
      </w:r>
      <w:r>
        <w:rPr>
          <w:rFonts w:ascii="宋体" w:hAnsi="宋体" w:cs="宋体"/>
          <w:color w:val="auto"/>
        </w:rPr>
        <w:t xml:space="preserve"> </w:t>
      </w:r>
      <w:r>
        <w:rPr>
          <w:rFonts w:hint="eastAsia" w:ascii="宋体" w:hAnsi="宋体" w:cs="宋体"/>
          <w:color w:val="auto"/>
        </w:rPr>
        <w:t>系</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电</w:t>
      </w:r>
      <w:r>
        <w:rPr>
          <w:rFonts w:ascii="宋体" w:hAnsi="宋体" w:cs="宋体"/>
          <w:color w:val="auto"/>
        </w:rPr>
        <w:t xml:space="preserve">    </w:t>
      </w:r>
      <w:r>
        <w:rPr>
          <w:rFonts w:hint="eastAsia" w:ascii="宋体" w:hAnsi="宋体" w:cs="宋体"/>
          <w:color w:val="auto"/>
        </w:rPr>
        <w:t>话：</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传</w:t>
      </w:r>
      <w:r>
        <w:rPr>
          <w:rFonts w:ascii="宋体" w:hAnsi="宋体" w:cs="宋体"/>
          <w:color w:val="auto"/>
        </w:rPr>
        <w:t xml:space="preserve">    </w:t>
      </w:r>
      <w:r>
        <w:rPr>
          <w:rFonts w:hint="eastAsia" w:ascii="宋体" w:hAnsi="宋体" w:cs="宋体"/>
          <w:color w:val="auto"/>
        </w:rPr>
        <w:t>真：</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电子邮件：</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网</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开户银行：</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u w:val="single"/>
        </w:rPr>
      </w:pPr>
      <w:r>
        <w:rPr>
          <w:rFonts w:hint="eastAsia" w:ascii="宋体" w:hAnsi="宋体" w:cs="宋体"/>
          <w:color w:val="auto"/>
        </w:rPr>
        <w:t>账</w:t>
      </w:r>
      <w:r>
        <w:rPr>
          <w:rFonts w:ascii="宋体" w:hAnsi="宋体" w:cs="宋体"/>
          <w:color w:val="auto"/>
        </w:rPr>
        <w:t xml:space="preserve">    </w:t>
      </w:r>
      <w:r>
        <w:rPr>
          <w:rFonts w:hint="eastAsia" w:ascii="宋体" w:hAnsi="宋体" w:cs="宋体"/>
          <w:color w:val="auto"/>
        </w:rPr>
        <w:t>号：</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ind w:firstLine="420" w:firstLineChars="200"/>
        <w:jc w:val="left"/>
        <w:rPr>
          <w:rFonts w:ascii="宋体" w:cs="宋体"/>
          <w:color w:val="auto"/>
        </w:rPr>
      </w:pPr>
      <w:r>
        <w:rPr>
          <w:rFonts w:hint="eastAsia" w:ascii="宋体" w:hAnsi="宋体" w:cs="宋体"/>
          <w:color w:val="auto"/>
        </w:rPr>
        <w:t>行政监督管理部门：</w:t>
      </w:r>
      <w:r>
        <w:rPr>
          <w:rFonts w:ascii="宋体" w:hAnsi="宋体" w:cs="宋体"/>
          <w:color w:val="auto"/>
          <w:u w:val="single"/>
        </w:rPr>
        <w:t xml:space="preserve">               </w:t>
      </w:r>
      <w:r>
        <w:rPr>
          <w:rFonts w:hint="eastAsia" w:ascii="宋体" w:hAnsi="宋体" w:cs="宋体"/>
          <w:color w:val="auto"/>
          <w:u w:val="single"/>
        </w:rPr>
        <w:t xml:space="preserve"> </w:t>
      </w:r>
    </w:p>
    <w:p>
      <w:pPr>
        <w:spacing w:line="440" w:lineRule="exact"/>
        <w:jc w:val="right"/>
        <w:rPr>
          <w:rFonts w:ascii="宋体" w:cs="宋体"/>
          <w:color w:val="auto"/>
        </w:rPr>
      </w:pPr>
      <w:r>
        <w:rPr>
          <w:rFonts w:ascii="宋体" w:hAnsi="宋体" w:cs="宋体"/>
          <w:color w:val="auto"/>
          <w:u w:val="single"/>
        </w:rPr>
        <w:t xml:space="preserve">      </w:t>
      </w:r>
      <w:r>
        <w:rPr>
          <w:rFonts w:hint="eastAsia" w:ascii="宋体" w:hAnsi="宋体" w:cs="宋体"/>
          <w:color w:val="auto"/>
        </w:rPr>
        <w:t>年</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月</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日</w:t>
      </w:r>
    </w:p>
    <w:p>
      <w:pPr>
        <w:spacing w:line="440" w:lineRule="exact"/>
        <w:jc w:val="center"/>
        <w:rPr>
          <w:rFonts w:ascii="Times New Roman" w:hAnsi="Times New Roman"/>
          <w:u w:val="single"/>
        </w:rPr>
      </w:pPr>
      <w:r>
        <w:rPr>
          <w:rFonts w:ascii="Times New Roman" w:hAnsi="Times New Roman"/>
          <w:u w:val="single"/>
        </w:rPr>
        <w:t xml:space="preserve"> </w:t>
      </w:r>
    </w:p>
    <w:p>
      <w:pPr>
        <w:rPr>
          <w:rFonts w:ascii="Times New Roman" w:hAnsi="Times New Roman"/>
          <w:u w:val="single"/>
        </w:rPr>
      </w:pPr>
      <w:r>
        <w:rPr>
          <w:rFonts w:ascii="Times New Roman" w:hAnsi="Times New Roman"/>
          <w:u w:val="single"/>
        </w:rPr>
        <w:br w:type="page"/>
      </w:r>
    </w:p>
    <w:p>
      <w:pPr>
        <w:spacing w:line="400" w:lineRule="exact"/>
        <w:rPr>
          <w:rFonts w:ascii="Times New Roman" w:hAnsi="Times New Roman"/>
          <w:color w:val="000000"/>
        </w:rPr>
      </w:pPr>
      <w:bookmarkStart w:id="9" w:name="_Toc352691466"/>
      <w:bookmarkStart w:id="10" w:name="_Toc8599"/>
      <w:bookmarkStart w:id="11" w:name="_Toc369531508"/>
    </w:p>
    <w:p>
      <w:pPr>
        <w:spacing w:line="400" w:lineRule="exact"/>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 </w:t>
      </w:r>
      <w:bookmarkEnd w:id="9"/>
      <w:bookmarkEnd w:id="10"/>
      <w:bookmarkEnd w:id="11"/>
      <w:bookmarkStart w:id="12" w:name="_Toc492300561"/>
      <w:bookmarkStart w:id="13" w:name="_Toc361508575"/>
      <w:bookmarkStart w:id="14" w:name="_Toc384308200"/>
      <w:r>
        <w:rPr>
          <w:rFonts w:hint="eastAsia" w:ascii="黑体" w:hAnsi="黑体" w:eastAsia="黑体" w:cs="黑体"/>
          <w:color w:val="000000"/>
          <w:sz w:val="28"/>
          <w:szCs w:val="28"/>
        </w:rPr>
        <w:t>附件：确认通知</w:t>
      </w:r>
      <w:bookmarkEnd w:id="12"/>
    </w:p>
    <w:p>
      <w:pPr>
        <w:spacing w:line="400" w:lineRule="exact"/>
        <w:rPr>
          <w:rFonts w:ascii="Times New Roman" w:hAnsi="Times New Roman"/>
          <w:color w:val="000000"/>
        </w:rPr>
      </w:pP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确认通知</w:t>
      </w: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u w:val="single"/>
        </w:rPr>
        <w:t xml:space="preserve">                  </w:t>
      </w:r>
      <w:r>
        <w:rPr>
          <w:rFonts w:ascii="Times New Roman" w:hAnsi="Times New Roman"/>
          <w:color w:val="000000"/>
        </w:rPr>
        <w:t>（招标人名称）：</w:t>
      </w:r>
    </w:p>
    <w:p>
      <w:pPr>
        <w:spacing w:line="440" w:lineRule="exact"/>
        <w:rPr>
          <w:rFonts w:ascii="Times New Roman" w:hAnsi="Times New Roman"/>
          <w:color w:val="000000"/>
        </w:rPr>
      </w:pPr>
      <w:r>
        <w:rPr>
          <w:rFonts w:ascii="Times New Roman" w:hAnsi="Times New Roman"/>
          <w:color w:val="000000"/>
        </w:rPr>
        <w:t>　　</w:t>
      </w:r>
    </w:p>
    <w:p>
      <w:pPr>
        <w:spacing w:line="440" w:lineRule="exact"/>
        <w:ind w:firstLine="420" w:firstLineChars="200"/>
        <w:jc w:val="left"/>
        <w:rPr>
          <w:rFonts w:ascii="Times New Roman" w:hAnsi="Times New Roman"/>
          <w:color w:val="000000"/>
        </w:rPr>
      </w:pPr>
      <w:r>
        <w:rPr>
          <w:rFonts w:ascii="Times New Roman" w:hAnsi="Times New Roman"/>
          <w:color w:val="000000"/>
        </w:rPr>
        <w:t>我方已于</w:t>
      </w: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日收到你方</w:t>
      </w: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日发出的</w:t>
      </w:r>
      <w:r>
        <w:rPr>
          <w:rFonts w:ascii="Times New Roman" w:hAnsi="Times New Roman"/>
          <w:u w:val="single"/>
        </w:rPr>
        <w:t xml:space="preserve">                  </w:t>
      </w:r>
      <w:r>
        <w:rPr>
          <w:rFonts w:ascii="Times New Roman" w:hAnsi="Times New Roman"/>
          <w:color w:val="000000"/>
        </w:rPr>
        <w:t>（项目名称）监理招标的投标邀请书，并确认</w:t>
      </w:r>
      <w:r>
        <w:rPr>
          <w:rFonts w:ascii="Times New Roman" w:hAnsi="Times New Roman"/>
          <w:u w:val="single"/>
        </w:rPr>
        <w:t xml:space="preserve">         </w:t>
      </w:r>
      <w:r>
        <w:rPr>
          <w:rFonts w:ascii="Times New Roman" w:hAnsi="Times New Roman"/>
          <w:color w:val="000000"/>
        </w:rPr>
        <w:t>（参加/不参加）投标。</w:t>
      </w:r>
    </w:p>
    <w:p>
      <w:pPr>
        <w:spacing w:line="440" w:lineRule="exact"/>
        <w:rPr>
          <w:rFonts w:ascii="Times New Roman" w:hAnsi="Times New Roman"/>
          <w:color w:val="000000"/>
        </w:rPr>
      </w:pPr>
      <w:r>
        <w:rPr>
          <w:rFonts w:ascii="Times New Roman" w:hAnsi="Times New Roman"/>
          <w:color w:val="000000"/>
        </w:rPr>
        <w:t>　　特此确认。</w:t>
      </w:r>
    </w:p>
    <w:p>
      <w:pPr>
        <w:spacing w:line="440" w:lineRule="exact"/>
        <w:rPr>
          <w:rFonts w:ascii="Times New Roman" w:hAnsi="Times New Roman"/>
          <w:color w:val="000000"/>
        </w:rPr>
      </w:pPr>
    </w:p>
    <w:p>
      <w:pPr>
        <w:spacing w:line="440" w:lineRule="exact"/>
        <w:ind w:firstLine="2940" w:firstLineChars="1400"/>
        <w:rPr>
          <w:rFonts w:ascii="Times New Roman" w:hAnsi="Times New Roman"/>
          <w:color w:val="000000"/>
        </w:rPr>
      </w:pPr>
      <w:r>
        <w:rPr>
          <w:rFonts w:ascii="Times New Roman" w:hAnsi="Times New Roman"/>
          <w:color w:val="000000"/>
        </w:rPr>
        <w:t>被邀请单位名称：</w:t>
      </w:r>
      <w:r>
        <w:rPr>
          <w:rFonts w:ascii="Times New Roman" w:hAnsi="Times New Roman" w:eastAsia="黑体"/>
          <w:color w:val="000000"/>
          <w:sz w:val="28"/>
          <w:u w:val="single"/>
        </w:rPr>
        <w:t xml:space="preserve">                  </w:t>
      </w:r>
      <w:r>
        <w:rPr>
          <w:rFonts w:ascii="Times New Roman" w:hAnsi="Times New Roman"/>
          <w:color w:val="000000"/>
        </w:rPr>
        <w:t>（盖单位章）</w:t>
      </w:r>
    </w:p>
    <w:p>
      <w:pPr>
        <w:spacing w:line="440" w:lineRule="exact"/>
        <w:rPr>
          <w:rFonts w:ascii="Times New Roman" w:hAnsi="Times New Roman"/>
          <w:color w:val="000000"/>
        </w:rPr>
      </w:pPr>
    </w:p>
    <w:p>
      <w:pPr>
        <w:spacing w:line="440" w:lineRule="exact"/>
        <w:ind w:firstLine="2940" w:firstLineChars="1400"/>
        <w:rPr>
          <w:rFonts w:ascii="Times New Roman" w:hAnsi="Times New Roman"/>
          <w:color w:val="000000"/>
        </w:rPr>
      </w:pPr>
      <w:r>
        <w:rPr>
          <w:rFonts w:ascii="Times New Roman" w:hAnsi="Times New Roman"/>
          <w:color w:val="000000"/>
        </w:rPr>
        <w:t>法定代表人：</w:t>
      </w:r>
      <w:r>
        <w:rPr>
          <w:rFonts w:ascii="Times New Roman" w:hAnsi="Times New Roman" w:eastAsia="黑体"/>
          <w:color w:val="000000"/>
          <w:sz w:val="28"/>
          <w:u w:val="single"/>
        </w:rPr>
        <w:t xml:space="preserve">               </w:t>
      </w:r>
      <w:r>
        <w:rPr>
          <w:rFonts w:ascii="Times New Roman" w:hAnsi="Times New Roman"/>
          <w:color w:val="000000"/>
        </w:rPr>
        <w:t>（签字）</w:t>
      </w:r>
    </w:p>
    <w:p>
      <w:pPr>
        <w:spacing w:line="440" w:lineRule="exact"/>
        <w:rPr>
          <w:rFonts w:ascii="Times New Roman" w:hAnsi="Times New Roman"/>
          <w:color w:val="000000"/>
        </w:rPr>
      </w:pPr>
    </w:p>
    <w:p>
      <w:pPr>
        <w:spacing w:line="400" w:lineRule="exact"/>
        <w:ind w:right="840" w:firstLine="525" w:firstLineChars="250"/>
        <w:jc w:val="right"/>
        <w:rPr>
          <w:rFonts w:ascii="Times New Roman" w:hAnsi="Times New Roman"/>
          <w:color w:val="000000"/>
        </w:rPr>
      </w:pP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w:t>
      </w:r>
    </w:p>
    <w:bookmarkEnd w:id="13"/>
    <w:bookmarkEnd w:id="14"/>
    <w:p>
      <w:pPr>
        <w:pStyle w:val="4"/>
        <w:jc w:val="center"/>
        <w:rPr>
          <w:color w:val="000000"/>
        </w:rPr>
      </w:pPr>
      <w:bookmarkStart w:id="15" w:name="_Toc19794"/>
      <w:bookmarkEnd w:id="15"/>
      <w:bookmarkStart w:id="16" w:name="_Toc152042301"/>
      <w:bookmarkEnd w:id="16"/>
      <w:bookmarkStart w:id="17" w:name="_Toc384308205"/>
      <w:bookmarkEnd w:id="17"/>
      <w:bookmarkStart w:id="18" w:name="_Toc247527547"/>
      <w:bookmarkEnd w:id="18"/>
      <w:bookmarkStart w:id="19" w:name="_Toc144974493"/>
      <w:bookmarkEnd w:id="19"/>
      <w:bookmarkStart w:id="20" w:name="_Toc247513948"/>
      <w:bookmarkEnd w:id="20"/>
      <w:bookmarkStart w:id="21" w:name="_Toc384308203"/>
      <w:bookmarkEnd w:id="21"/>
      <w:bookmarkStart w:id="22" w:name="_Toc352691467"/>
      <w:bookmarkEnd w:id="22"/>
      <w:bookmarkStart w:id="23" w:name="_Toc14865"/>
      <w:bookmarkEnd w:id="23"/>
      <w:bookmarkStart w:id="24" w:name="_Toc300834941"/>
      <w:bookmarkEnd w:id="24"/>
      <w:bookmarkStart w:id="25" w:name="_Toc152045523"/>
      <w:bookmarkEnd w:id="25"/>
      <w:bookmarkStart w:id="26" w:name="_Toc361508580"/>
      <w:bookmarkEnd w:id="26"/>
      <w:bookmarkStart w:id="27" w:name="_Toc361508578"/>
      <w:bookmarkEnd w:id="27"/>
      <w:bookmarkStart w:id="28" w:name="_Toc369531511"/>
      <w:bookmarkEnd w:id="28"/>
      <w:bookmarkStart w:id="29" w:name="_Toc247527549"/>
      <w:bookmarkEnd w:id="29"/>
      <w:bookmarkStart w:id="30" w:name="_Toc352691469"/>
      <w:bookmarkEnd w:id="30"/>
      <w:bookmarkStart w:id="31" w:name="_Toc152042299"/>
      <w:bookmarkEnd w:id="31"/>
      <w:bookmarkStart w:id="32" w:name="_Toc300834943"/>
      <w:bookmarkEnd w:id="32"/>
      <w:bookmarkStart w:id="33" w:name="_Toc144974491"/>
      <w:bookmarkEnd w:id="33"/>
      <w:bookmarkStart w:id="34" w:name="_Toc152045525"/>
      <w:bookmarkEnd w:id="34"/>
      <w:bookmarkStart w:id="35" w:name="_Toc247513946"/>
      <w:bookmarkEnd w:id="35"/>
      <w:bookmarkStart w:id="36" w:name="_Toc369531509"/>
      <w:bookmarkEnd w:id="36"/>
      <w:r>
        <w:rPr>
          <w:color w:val="000000"/>
        </w:rPr>
        <w:br w:type="page"/>
      </w:r>
      <w:bookmarkStart w:id="37" w:name="_Toc492300562"/>
      <w:r>
        <w:rPr>
          <w:color w:val="000000"/>
        </w:rPr>
        <w:t>第二章</w:t>
      </w:r>
      <w:r>
        <w:rPr>
          <w:rFonts w:hint="eastAsia"/>
          <w:color w:val="000000"/>
          <w:lang w:val="en-US" w:eastAsia="zh-CN"/>
        </w:rPr>
        <w:t xml:space="preserve"> </w:t>
      </w:r>
      <w:r>
        <w:rPr>
          <w:color w:val="000000"/>
        </w:rPr>
        <w:t>投标人须知</w:t>
      </w:r>
      <w:bookmarkEnd w:id="37"/>
    </w:p>
    <w:p>
      <w:pPr>
        <w:pStyle w:val="5"/>
        <w:rPr>
          <w:rFonts w:ascii="Times New Roman" w:hAnsi="Times New Roman"/>
          <w:color w:val="000000"/>
        </w:rPr>
      </w:pPr>
      <w:bookmarkStart w:id="38" w:name="_Toc492300563"/>
      <w:r>
        <w:rPr>
          <w:rFonts w:ascii="Times New Roman" w:hAnsi="Times New Roman"/>
          <w:color w:val="000000"/>
        </w:rPr>
        <w:t>投标人须知前附表</w:t>
      </w:r>
      <w:bookmarkEnd w:id="38"/>
    </w:p>
    <w:tbl>
      <w:tblPr>
        <w:tblStyle w:val="38"/>
        <w:tblW w:w="9322" w:type="dxa"/>
        <w:tblInd w:w="0" w:type="dxa"/>
        <w:tblLayout w:type="fixed"/>
        <w:tblCellMar>
          <w:top w:w="0" w:type="dxa"/>
          <w:left w:w="108" w:type="dxa"/>
          <w:bottom w:w="0" w:type="dxa"/>
          <w:right w:w="108" w:type="dxa"/>
        </w:tblCellMar>
      </w:tblPr>
      <w:tblGrid>
        <w:gridCol w:w="1165"/>
        <w:gridCol w:w="3905"/>
        <w:gridCol w:w="4252"/>
      </w:tblGrid>
      <w:tr>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rPr>
            </w:pPr>
            <w:r>
              <w:rPr>
                <w:rFonts w:ascii="Times New Roman" w:hAnsi="Times New Roman"/>
                <w:b/>
                <w:color w:val="000000"/>
              </w:rPr>
              <w:t>条款号</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rPr>
            </w:pPr>
            <w:r>
              <w:rPr>
                <w:rFonts w:ascii="Times New Roman" w:hAnsi="Times New Roman"/>
                <w:b/>
                <w:color w:val="000000"/>
              </w:rPr>
              <w:t>条款名称</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rPr>
            </w:pPr>
            <w:r>
              <w:rPr>
                <w:rFonts w:ascii="Times New Roman" w:hAnsi="Times New Roman"/>
                <w:b/>
                <w:color w:val="000000"/>
              </w:rPr>
              <w:t>编列内容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招标人</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名称：</w:t>
            </w:r>
          </w:p>
          <w:p>
            <w:pPr>
              <w:spacing w:line="440" w:lineRule="exact"/>
              <w:rPr>
                <w:rFonts w:ascii="Times New Roman" w:hAnsi="Times New Roman"/>
                <w:color w:val="000000"/>
              </w:rPr>
            </w:pPr>
            <w:r>
              <w:rPr>
                <w:rFonts w:ascii="Times New Roman" w:hAnsi="Times New Roman"/>
                <w:color w:val="000000"/>
              </w:rPr>
              <w:t>地址：</w:t>
            </w:r>
          </w:p>
          <w:p>
            <w:pPr>
              <w:spacing w:line="440" w:lineRule="exact"/>
              <w:rPr>
                <w:rFonts w:ascii="Times New Roman" w:hAnsi="Times New Roman"/>
                <w:color w:val="000000"/>
              </w:rPr>
            </w:pPr>
            <w:r>
              <w:rPr>
                <w:rFonts w:ascii="Times New Roman" w:hAnsi="Times New Roman"/>
                <w:color w:val="000000"/>
              </w:rPr>
              <w:t>联系人：</w:t>
            </w:r>
          </w:p>
          <w:p>
            <w:pPr>
              <w:spacing w:line="440" w:lineRule="exact"/>
              <w:rPr>
                <w:rFonts w:ascii="Times New Roman" w:hAnsi="Times New Roman"/>
                <w:color w:val="000000"/>
              </w:rPr>
            </w:pPr>
            <w:r>
              <w:rPr>
                <w:rFonts w:ascii="Times New Roman" w:hAnsi="Times New Roman"/>
                <w:color w:val="000000"/>
              </w:rPr>
              <w:t>电话：</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招标代理机构</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名称：</w:t>
            </w:r>
          </w:p>
          <w:p>
            <w:pPr>
              <w:spacing w:line="440" w:lineRule="exact"/>
              <w:rPr>
                <w:rFonts w:ascii="Times New Roman" w:hAnsi="Times New Roman"/>
                <w:color w:val="000000"/>
              </w:rPr>
            </w:pPr>
            <w:r>
              <w:rPr>
                <w:rFonts w:ascii="Times New Roman" w:hAnsi="Times New Roman"/>
                <w:color w:val="000000"/>
              </w:rPr>
              <w:t>地址：</w:t>
            </w:r>
          </w:p>
          <w:p>
            <w:pPr>
              <w:spacing w:line="440" w:lineRule="exact"/>
              <w:rPr>
                <w:rFonts w:ascii="Times New Roman" w:hAnsi="Times New Roman"/>
                <w:color w:val="000000"/>
              </w:rPr>
            </w:pPr>
            <w:r>
              <w:rPr>
                <w:rFonts w:ascii="Times New Roman" w:hAnsi="Times New Roman"/>
                <w:color w:val="000000"/>
              </w:rPr>
              <w:t>联系人：</w:t>
            </w:r>
          </w:p>
          <w:p>
            <w:pPr>
              <w:spacing w:line="440" w:lineRule="exact"/>
              <w:rPr>
                <w:rFonts w:ascii="Times New Roman" w:hAnsi="Times New Roman"/>
                <w:color w:val="000000"/>
              </w:rPr>
            </w:pPr>
            <w:r>
              <w:rPr>
                <w:rFonts w:ascii="Times New Roman" w:hAnsi="Times New Roman"/>
                <w:color w:val="000000"/>
              </w:rPr>
              <w:t>电话：</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1.1.4</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招标项目名称</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1.1.5</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项目建设地点</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1.1.6</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项目建设规模</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1.1.7</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工程项目施工预计开工日期和建设周期</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1.1.8</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建筑安装工程费/工程概算</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资金来源及比例</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1.2.2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资金落实情况</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1.3.1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招标范围</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1.3.2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监理服务期限</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1.3.3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质量标准</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1.4.1</w:t>
            </w:r>
          </w:p>
        </w:tc>
        <w:tc>
          <w:tcPr>
            <w:tcW w:w="3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投标人资质条件、能力、信誉</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（1）资质要求：</w:t>
            </w:r>
          </w:p>
          <w:p>
            <w:pPr>
              <w:spacing w:line="440" w:lineRule="exact"/>
              <w:rPr>
                <w:rFonts w:ascii="Times New Roman" w:hAnsi="Times New Roman"/>
              </w:rPr>
            </w:pPr>
            <w:r>
              <w:rPr>
                <w:rFonts w:ascii="Times New Roman" w:hAnsi="Times New Roman"/>
              </w:rPr>
              <w:t>（2）财务要求：</w:t>
            </w:r>
          </w:p>
          <w:p>
            <w:pPr>
              <w:spacing w:line="440" w:lineRule="exact"/>
              <w:rPr>
                <w:rFonts w:ascii="Times New Roman" w:hAnsi="Times New Roman"/>
              </w:rPr>
            </w:pPr>
            <w:r>
              <w:rPr>
                <w:rFonts w:ascii="Times New Roman" w:hAnsi="Times New Roman"/>
              </w:rPr>
              <w:t>（3）业绩要求：</w:t>
            </w:r>
          </w:p>
          <w:p>
            <w:pPr>
              <w:spacing w:line="440" w:lineRule="exact"/>
              <w:rPr>
                <w:rFonts w:ascii="Times New Roman" w:hAnsi="Times New Roman"/>
              </w:rPr>
            </w:pPr>
            <w:r>
              <w:rPr>
                <w:rFonts w:ascii="Times New Roman" w:hAnsi="Times New Roman"/>
              </w:rPr>
              <w:t>（4）信誉要求：</w:t>
            </w:r>
          </w:p>
          <w:p>
            <w:pPr>
              <w:spacing w:line="440" w:lineRule="exact"/>
              <w:rPr>
                <w:rFonts w:ascii="Times New Roman" w:hAnsi="Times New Roman"/>
              </w:rPr>
            </w:pPr>
            <w:r>
              <w:rPr>
                <w:rFonts w:ascii="Times New Roman" w:hAnsi="Times New Roman"/>
              </w:rPr>
              <w:t>（5）总监理工程师的资格要求：</w:t>
            </w:r>
          </w:p>
          <w:p>
            <w:pPr>
              <w:spacing w:line="440" w:lineRule="exact"/>
              <w:rPr>
                <w:rFonts w:ascii="Times New Roman" w:hAnsi="Times New Roman"/>
              </w:rPr>
            </w:pPr>
            <w:r>
              <w:rPr>
                <w:rFonts w:ascii="Times New Roman" w:hAnsi="Times New Roman"/>
              </w:rPr>
              <w:t>（6）其他主要人员要求：</w:t>
            </w:r>
          </w:p>
          <w:p>
            <w:pPr>
              <w:spacing w:line="440" w:lineRule="exact"/>
              <w:rPr>
                <w:rFonts w:ascii="Times New Roman" w:hAnsi="Times New Roman"/>
              </w:rPr>
            </w:pPr>
            <w:r>
              <w:rPr>
                <w:rFonts w:ascii="Times New Roman" w:hAnsi="Times New Roman"/>
              </w:rPr>
              <w:t>（7）试验检测仪器设备要求：</w:t>
            </w:r>
          </w:p>
          <w:p>
            <w:pPr>
              <w:spacing w:line="440" w:lineRule="exact"/>
              <w:rPr>
                <w:rFonts w:ascii="Times New Roman" w:hAnsi="Times New Roman"/>
              </w:rPr>
            </w:pPr>
            <w:r>
              <w:rPr>
                <w:rFonts w:ascii="Times New Roman" w:hAnsi="Times New Roman"/>
              </w:rPr>
              <w:t>（8）其他要求：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w:t>
            </w:r>
            <w:r>
              <w:rPr>
                <w:rFonts w:ascii="Times New Roman" w:hAnsi="Times New Roman"/>
              </w:rPr>
              <w:t>4.2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是否接受联合体投标</w:t>
            </w:r>
          </w:p>
        </w:tc>
        <w:tc>
          <w:tcPr>
            <w:tcW w:w="42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不</w:t>
            </w:r>
            <w:r>
              <w:rPr>
                <w:rFonts w:ascii="Times New Roman" w:hAnsi="Times New Roman"/>
              </w:rPr>
              <w:t>接受</w:t>
            </w:r>
          </w:p>
          <w:p>
            <w:pPr>
              <w:spacing w:line="440" w:lineRule="exact"/>
              <w:rPr>
                <w:rFonts w:ascii="Times New Roman" w:hAnsi="Times New Roman"/>
                <w:color w:val="000000"/>
                <w:sz w:val="32"/>
              </w:rPr>
            </w:pPr>
            <w:r>
              <w:rPr>
                <w:rFonts w:ascii="Times New Roman" w:hAnsi="Times New Roman"/>
                <w:sz w:val="32"/>
              </w:rPr>
              <w:t>□</w:t>
            </w:r>
            <w:r>
              <w:rPr>
                <w:rFonts w:ascii="Times New Roman" w:hAnsi="Times New Roman"/>
              </w:rPr>
              <w:t>接受，应满足下列要求：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1.4.3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color w:val="000000"/>
                <w:szCs w:val="21"/>
              </w:rPr>
              <w:t>投标人不得存在的</w:t>
            </w:r>
            <w:r>
              <w:rPr>
                <w:rFonts w:hint="eastAsia" w:ascii="Times New Roman" w:hAnsi="Times New Roman"/>
                <w:color w:val="000000"/>
                <w:szCs w:val="21"/>
              </w:rPr>
              <w:t>其他</w:t>
            </w:r>
            <w:r>
              <w:rPr>
                <w:rFonts w:ascii="Times New Roman" w:hAnsi="Times New Roman"/>
                <w:color w:val="000000"/>
                <w:szCs w:val="21"/>
              </w:rPr>
              <w:t>情形</w:t>
            </w:r>
          </w:p>
        </w:tc>
        <w:tc>
          <w:tcPr>
            <w:tcW w:w="42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olor w:val="000000"/>
                <w:sz w:val="3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w:t>
            </w:r>
            <w:r>
              <w:rPr>
                <w:rFonts w:ascii="Times New Roman" w:hAnsi="Times New Roman"/>
              </w:rPr>
              <w:t>9</w:t>
            </w:r>
            <w:r>
              <w:rPr>
                <w:rFonts w:ascii="Times New Roman" w:hAnsi="Times New Roman"/>
                <w:color w:val="000000"/>
              </w:rPr>
              <w:t>.1</w:t>
            </w:r>
          </w:p>
        </w:tc>
        <w:tc>
          <w:tcPr>
            <w:tcW w:w="3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rPr>
            </w:pPr>
            <w:r>
              <w:rPr>
                <w:rFonts w:ascii="Times New Roman" w:hAnsi="Times New Roman" w:eastAsiaTheme="minorEastAsia"/>
              </w:rPr>
              <w:t>踏勘现场</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不组织</w:t>
            </w:r>
          </w:p>
          <w:p>
            <w:pPr>
              <w:pStyle w:val="17"/>
              <w:topLinePunct/>
              <w:spacing w:line="4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组织，踏勘时间：</w:t>
            </w:r>
          </w:p>
          <w:p>
            <w:pPr>
              <w:pStyle w:val="17"/>
              <w:topLinePunct/>
              <w:spacing w:line="400" w:lineRule="exact"/>
              <w:ind w:firstLine="840" w:firstLineChars="400"/>
              <w:rPr>
                <w:rFonts w:ascii="Times New Roman" w:hAnsi="Times New Roman"/>
                <w:color w:val="000000"/>
                <w:sz w:val="21"/>
                <w:szCs w:val="21"/>
              </w:rPr>
            </w:pPr>
            <w:r>
              <w:rPr>
                <w:rFonts w:ascii="Times New Roman" w:hAnsi="Times New Roman"/>
                <w:color w:val="000000"/>
                <w:sz w:val="21"/>
                <w:szCs w:val="21"/>
              </w:rPr>
              <w:t>踏勘集中地点：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w:t>
            </w:r>
            <w:r>
              <w:rPr>
                <w:rFonts w:ascii="Times New Roman" w:hAnsi="Times New Roman"/>
              </w:rPr>
              <w:t>10</w:t>
            </w:r>
            <w:r>
              <w:rPr>
                <w:rFonts w:ascii="Times New Roman" w:hAnsi="Times New Roman"/>
                <w:color w:val="000000"/>
              </w:rPr>
              <w:t>.1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投标预备会</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21"/>
                <w:szCs w:val="22"/>
              </w:rPr>
            </w:pPr>
            <w:r>
              <w:rPr>
                <w:rFonts w:ascii="Times New Roman" w:hAnsi="Times New Roman"/>
                <w:color w:val="000000"/>
                <w:sz w:val="32"/>
              </w:rPr>
              <w:t>□</w:t>
            </w:r>
            <w:r>
              <w:rPr>
                <w:rFonts w:ascii="Times New Roman" w:hAnsi="Times New Roman"/>
                <w:color w:val="000000"/>
                <w:sz w:val="21"/>
                <w:szCs w:val="22"/>
              </w:rPr>
              <w:t>不召开</w:t>
            </w:r>
          </w:p>
          <w:p>
            <w:pPr>
              <w:spacing w:line="44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召开，召开时间：</w:t>
            </w:r>
          </w:p>
          <w:p>
            <w:pPr>
              <w:spacing w:line="440" w:lineRule="exact"/>
              <w:ind w:firstLine="840" w:firstLineChars="400"/>
              <w:rPr>
                <w:rFonts w:ascii="Times New Roman" w:hAnsi="Times New Roman"/>
                <w:color w:val="000000"/>
              </w:rPr>
            </w:pPr>
            <w:r>
              <w:rPr>
                <w:rFonts w:ascii="Times New Roman" w:hAnsi="Times New Roman"/>
                <w:color w:val="000000"/>
              </w:rPr>
              <w:t>召开地点：</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1.10.2</w:t>
            </w:r>
          </w:p>
        </w:tc>
        <w:tc>
          <w:tcPr>
            <w:tcW w:w="390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投标人在投标预备会前提出问题</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时间：</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390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形式：</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1.10.3</w:t>
            </w:r>
          </w:p>
        </w:tc>
        <w:tc>
          <w:tcPr>
            <w:tcW w:w="390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招标文件澄清发出的形式</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w:t>
            </w:r>
            <w:r>
              <w:rPr>
                <w:rFonts w:ascii="Times New Roman" w:hAnsi="Times New Roman"/>
              </w:rPr>
              <w:t>12.1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实质性要求和条件</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21"/>
                <w:szCs w:val="2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1.12.3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偏差</w:t>
            </w:r>
          </w:p>
        </w:tc>
        <w:tc>
          <w:tcPr>
            <w:tcW w:w="4252" w:type="dxa"/>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Cs w:val="21"/>
              </w:rPr>
            </w:pPr>
            <w:r>
              <w:rPr>
                <w:rFonts w:ascii="Times New Roman" w:hAnsi="Times New Roman"/>
                <w:sz w:val="32"/>
              </w:rPr>
              <w:t>□</w:t>
            </w:r>
            <w:r>
              <w:rPr>
                <w:rFonts w:ascii="Times New Roman" w:hAnsi="Times New Roman"/>
                <w:szCs w:val="21"/>
              </w:rPr>
              <w:t>不允许</w:t>
            </w:r>
          </w:p>
          <w:p>
            <w:pPr>
              <w:pStyle w:val="17"/>
              <w:topLinePunct/>
              <w:spacing w:line="400" w:lineRule="exact"/>
              <w:rPr>
                <w:rFonts w:ascii="Times New Roman" w:hAnsi="Times New Roman"/>
                <w:sz w:val="21"/>
                <w:szCs w:val="22"/>
              </w:rPr>
            </w:pPr>
            <w:r>
              <w:rPr>
                <w:rFonts w:ascii="Times New Roman" w:hAnsi="Times New Roman"/>
                <w:sz w:val="32"/>
              </w:rPr>
              <w:t>□</w:t>
            </w:r>
            <w:r>
              <w:rPr>
                <w:rFonts w:ascii="Times New Roman" w:hAnsi="Times New Roman"/>
                <w:szCs w:val="21"/>
              </w:rPr>
              <w:t>允许，</w:t>
            </w:r>
            <w:r>
              <w:rPr>
                <w:rFonts w:ascii="Times New Roman" w:hAnsi="Times New Roman"/>
                <w:sz w:val="21"/>
                <w:szCs w:val="22"/>
              </w:rPr>
              <w:t>偏差范围：</w:t>
            </w:r>
          </w:p>
          <w:p>
            <w:pPr>
              <w:pStyle w:val="17"/>
              <w:topLinePunct/>
              <w:spacing w:line="400" w:lineRule="exact"/>
              <w:ind w:firstLine="945" w:firstLineChars="450"/>
              <w:rPr>
                <w:rFonts w:ascii="Times New Roman" w:hAnsi="Times New Roman"/>
                <w:sz w:val="21"/>
                <w:szCs w:val="22"/>
              </w:rPr>
            </w:pPr>
            <w:r>
              <w:rPr>
                <w:rFonts w:ascii="Times New Roman" w:hAnsi="Times New Roman"/>
                <w:sz w:val="21"/>
                <w:szCs w:val="22"/>
              </w:rPr>
              <w:t>偏差幅度：</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构成招标文件的其他资料</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2.2.1</w:t>
            </w:r>
          </w:p>
        </w:tc>
        <w:tc>
          <w:tcPr>
            <w:tcW w:w="390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投标人要求澄清招标文件</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时间：</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390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形式：</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2.2.2</w:t>
            </w:r>
          </w:p>
        </w:tc>
        <w:tc>
          <w:tcPr>
            <w:tcW w:w="390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招标文件澄清发出的形式</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2.2.3</w:t>
            </w:r>
          </w:p>
        </w:tc>
        <w:tc>
          <w:tcPr>
            <w:tcW w:w="390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投标人确认收到招标文件澄清</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时间：</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390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形式：</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2.3.1</w:t>
            </w:r>
          </w:p>
        </w:tc>
        <w:tc>
          <w:tcPr>
            <w:tcW w:w="390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招标文件修改发出的形式</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2.3.2</w:t>
            </w:r>
          </w:p>
        </w:tc>
        <w:tc>
          <w:tcPr>
            <w:tcW w:w="390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投标人确认收到招标文件修改</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时间：</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390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形式：</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3.1.1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构成投标文件的其他资料</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增值税税金的计算方法</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3.2.3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报价方式</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3.2.4</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最高投标限价</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sz w:val="32"/>
              </w:rPr>
              <w:t>□</w:t>
            </w:r>
            <w:r>
              <w:rPr>
                <w:rFonts w:ascii="Times New Roman" w:hAnsi="Times New Roman"/>
              </w:rPr>
              <w:t>无</w:t>
            </w:r>
          </w:p>
          <w:p>
            <w:pPr>
              <w:spacing w:line="440" w:lineRule="exact"/>
              <w:rPr>
                <w:rFonts w:ascii="Times New Roman" w:hAnsi="Times New Roman"/>
              </w:rPr>
            </w:pPr>
            <w:r>
              <w:rPr>
                <w:rFonts w:ascii="Times New Roman" w:hAnsi="Times New Roman"/>
                <w:sz w:val="32"/>
              </w:rPr>
              <w:t>□</w:t>
            </w:r>
            <w:r>
              <w:rPr>
                <w:rFonts w:ascii="Times New Roman" w:hAnsi="Times New Roman"/>
              </w:rPr>
              <w:t>有，最高投标限价：</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3.2.5</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投标报价的其他要求</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3.3.1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投标有效期</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bookmarkStart w:id="39" w:name="_Toc361508582"/>
            <w:bookmarkStart w:id="40" w:name="_Toc1789"/>
            <w:bookmarkStart w:id="41" w:name="_Toc369531512"/>
            <w:bookmarkStart w:id="42" w:name="_Toc384308207"/>
            <w:bookmarkStart w:id="43" w:name="_Toc352691470"/>
            <w:bookmarkStart w:id="44" w:name="_Toc300834946"/>
          </w:p>
        </w:tc>
      </w:tr>
      <w:bookmarkEnd w:id="39"/>
      <w:bookmarkEnd w:id="40"/>
      <w:bookmarkEnd w:id="41"/>
      <w:bookmarkEnd w:id="42"/>
      <w:bookmarkEnd w:id="43"/>
      <w:bookmarkEnd w:id="44"/>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3.4.1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投标保证金</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sz w:val="21"/>
                <w:szCs w:val="22"/>
              </w:rPr>
            </w:pPr>
            <w:r>
              <w:rPr>
                <w:rFonts w:ascii="Times New Roman" w:hAnsi="Times New Roman"/>
                <w:sz w:val="21"/>
                <w:szCs w:val="22"/>
              </w:rPr>
              <w:t>是否要求投标人递交投标保证金：</w:t>
            </w:r>
          </w:p>
          <w:p>
            <w:pPr>
              <w:pStyle w:val="17"/>
              <w:topLinePunct/>
              <w:spacing w:line="400" w:lineRule="exact"/>
              <w:rPr>
                <w:rFonts w:ascii="Times New Roman" w:hAnsi="Times New Roman"/>
                <w:sz w:val="21"/>
                <w:szCs w:val="22"/>
              </w:rPr>
            </w:pPr>
            <w:r>
              <w:rPr>
                <w:rFonts w:ascii="Times New Roman" w:hAnsi="Times New Roman"/>
                <w:color w:val="000000"/>
                <w:sz w:val="32"/>
              </w:rPr>
              <w:t>□</w:t>
            </w:r>
            <w:r>
              <w:rPr>
                <w:rFonts w:ascii="Times New Roman" w:hAnsi="Times New Roman"/>
                <w:sz w:val="21"/>
                <w:szCs w:val="22"/>
              </w:rPr>
              <w:t>要求，</w:t>
            </w:r>
            <w:r>
              <w:rPr>
                <w:rFonts w:ascii="Times New Roman" w:hAnsi="Times New Roman"/>
                <w:color w:val="000000"/>
                <w:sz w:val="21"/>
                <w:szCs w:val="21"/>
              </w:rPr>
              <w:t>投标保证金的形式：</w:t>
            </w:r>
          </w:p>
          <w:p>
            <w:pPr>
              <w:pStyle w:val="17"/>
              <w:topLinePunct/>
              <w:spacing w:line="400" w:lineRule="exact"/>
              <w:ind w:firstLine="840" w:firstLineChars="400"/>
              <w:rPr>
                <w:rFonts w:ascii="Times New Roman" w:hAnsi="Times New Roman"/>
                <w:color w:val="000000"/>
                <w:sz w:val="21"/>
                <w:szCs w:val="21"/>
              </w:rPr>
            </w:pPr>
            <w:r>
              <w:rPr>
                <w:rFonts w:ascii="Times New Roman" w:hAnsi="Times New Roman"/>
                <w:color w:val="000000"/>
                <w:sz w:val="21"/>
                <w:szCs w:val="21"/>
              </w:rPr>
              <w:t>投标保证金的金额：</w:t>
            </w:r>
          </w:p>
          <w:p>
            <w:pPr>
              <w:pStyle w:val="17"/>
              <w:topLinePunct/>
              <w:spacing w:line="400" w:lineRule="exact"/>
              <w:rPr>
                <w:rFonts w:ascii="Times New Roman" w:hAnsi="Times New Roman"/>
                <w:color w:val="000000"/>
                <w:szCs w:val="22"/>
              </w:rPr>
            </w:pPr>
            <w:r>
              <w:rPr>
                <w:rFonts w:ascii="Times New Roman" w:hAnsi="Times New Roman"/>
                <w:color w:val="000000"/>
                <w:sz w:val="32"/>
              </w:rPr>
              <w:t>□</w:t>
            </w:r>
            <w:r>
              <w:rPr>
                <w:rFonts w:ascii="Times New Roman" w:hAnsi="Times New Roman"/>
                <w:sz w:val="21"/>
                <w:szCs w:val="22"/>
              </w:rPr>
              <w:t>不要求</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3.4.4</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szCs w:val="21"/>
              </w:rPr>
              <w:t>其他可以不予退还投标保证金的情形</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3.5</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Cs w:val="21"/>
              </w:rPr>
            </w:pPr>
            <w:r>
              <w:rPr>
                <w:rFonts w:ascii="Times New Roman" w:hAnsi="Times New Roman"/>
              </w:rPr>
              <w:t>资格审查资料</w:t>
            </w:r>
            <w:r>
              <w:rPr>
                <w:rFonts w:ascii="Times New Roman" w:hAnsi="Times New Roman"/>
                <w:szCs w:val="21"/>
              </w:rPr>
              <w:t>的特殊要求</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sz w:val="21"/>
                <w:szCs w:val="22"/>
              </w:rPr>
              <w:t>无</w:t>
            </w:r>
          </w:p>
          <w:p>
            <w:pPr>
              <w:pStyle w:val="17"/>
              <w:topLinePunct/>
              <w:spacing w:line="400" w:lineRule="exact"/>
              <w:rPr>
                <w:rFonts w:ascii="Times New Roman" w:hAnsi="Times New Roman"/>
                <w:color w:val="000000"/>
                <w:szCs w:val="22"/>
              </w:rPr>
            </w:pPr>
            <w:r>
              <w:rPr>
                <w:rFonts w:ascii="Times New Roman" w:hAnsi="Times New Roman"/>
                <w:color w:val="000000"/>
                <w:sz w:val="32"/>
              </w:rPr>
              <w:t>□</w:t>
            </w:r>
            <w:r>
              <w:rPr>
                <w:rFonts w:ascii="Times New Roman" w:hAnsi="Times New Roman"/>
                <w:sz w:val="21"/>
                <w:szCs w:val="22"/>
              </w:rPr>
              <w:t>有，具体要求：</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3.5.2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Cs w:val="21"/>
              </w:rPr>
            </w:pPr>
            <w:r>
              <w:rPr>
                <w:rFonts w:ascii="Times New Roman" w:hAnsi="Times New Roman"/>
              </w:rPr>
              <w:t>近年财务状况的年份要求</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u w:val="single"/>
              </w:rPr>
            </w:pPr>
            <w:r>
              <w:rPr>
                <w:rFonts w:ascii="Times New Roman" w:hAnsi="Times New Roman" w:eastAsia="黑体"/>
                <w:color w:val="000000"/>
                <w:sz w:val="28"/>
                <w:u w:val="single"/>
              </w:rPr>
              <w:t xml:space="preserve">    </w:t>
            </w:r>
            <w:r>
              <w:rPr>
                <w:rFonts w:ascii="Times New Roman" w:hAnsi="Times New Roman"/>
                <w:color w:val="000000"/>
              </w:rPr>
              <w:t>年至</w:t>
            </w:r>
            <w:r>
              <w:rPr>
                <w:rFonts w:ascii="Times New Roman" w:hAnsi="Times New Roman" w:eastAsia="黑体"/>
                <w:color w:val="000000"/>
                <w:sz w:val="28"/>
                <w:u w:val="single"/>
              </w:rPr>
              <w:t xml:space="preserve">    </w:t>
            </w:r>
            <w:r>
              <w:rPr>
                <w:rFonts w:ascii="Times New Roman" w:hAnsi="Times New Roman"/>
                <w:color w:val="000000"/>
              </w:rPr>
              <w:t>年</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3.5.3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Cs w:val="21"/>
              </w:rPr>
            </w:pPr>
            <w:r>
              <w:rPr>
                <w:rFonts w:ascii="Times New Roman" w:hAnsi="Times New Roman"/>
              </w:rPr>
              <w:t>近年完成的类似项目情况</w:t>
            </w:r>
            <w:r>
              <w:rPr>
                <w:rFonts w:hint="eastAsia" w:ascii="Times New Roman" w:hAnsi="Times New Roman"/>
              </w:rPr>
              <w:t>的</w:t>
            </w:r>
            <w:r>
              <w:rPr>
                <w:rFonts w:ascii="Times New Roman" w:hAnsi="Times New Roman"/>
              </w:rPr>
              <w:t>时间要求</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140" w:firstLineChars="50"/>
              <w:rPr>
                <w:rFonts w:ascii="Times New Roman" w:hAnsi="Times New Roman"/>
                <w:color w:val="000000"/>
              </w:rPr>
            </w:pPr>
            <w:r>
              <w:rPr>
                <w:rFonts w:ascii="Times New Roman" w:hAnsi="Times New Roman" w:eastAsia="黑体"/>
                <w:color w:val="000000"/>
                <w:sz w:val="28"/>
                <w:u w:val="single"/>
              </w:rPr>
              <w:t xml:space="preserve">    </w:t>
            </w:r>
            <w:r>
              <w:rPr>
                <w:rFonts w:ascii="Times New Roman" w:hAnsi="Times New Roman"/>
                <w:color w:val="000000"/>
              </w:rPr>
              <w:t>年</w:t>
            </w:r>
            <w:r>
              <w:rPr>
                <w:rFonts w:ascii="Times New Roman" w:hAnsi="Times New Roman" w:eastAsia="黑体"/>
                <w:color w:val="000000"/>
                <w:sz w:val="28"/>
                <w:u w:val="single"/>
              </w:rPr>
              <w:t xml:space="preserve">    </w:t>
            </w:r>
            <w:r>
              <w:rPr>
                <w:rFonts w:ascii="Times New Roman" w:hAnsi="Times New Roman"/>
                <w:color w:val="000000"/>
              </w:rPr>
              <w:t>月</w:t>
            </w:r>
            <w:r>
              <w:rPr>
                <w:rFonts w:ascii="Times New Roman" w:hAnsi="Times New Roman" w:eastAsia="黑体"/>
                <w:color w:val="000000"/>
                <w:sz w:val="28"/>
                <w:u w:val="single"/>
              </w:rPr>
              <w:t xml:space="preserve">    </w:t>
            </w:r>
            <w:r>
              <w:rPr>
                <w:rFonts w:ascii="Times New Roman" w:hAnsi="Times New Roman"/>
                <w:color w:val="000000"/>
              </w:rPr>
              <w:t>日</w:t>
            </w:r>
          </w:p>
          <w:p>
            <w:pPr>
              <w:spacing w:line="440" w:lineRule="exact"/>
              <w:ind w:firstLine="525" w:firstLineChars="250"/>
              <w:rPr>
                <w:rFonts w:ascii="Times New Roman" w:hAnsi="Times New Roman"/>
                <w:color w:val="000000"/>
              </w:rPr>
            </w:pPr>
            <w:r>
              <w:rPr>
                <w:rFonts w:ascii="Times New Roman" w:hAnsi="Times New Roman"/>
                <w:color w:val="000000"/>
              </w:rPr>
              <w:t>至</w:t>
            </w:r>
            <w:r>
              <w:rPr>
                <w:rFonts w:ascii="Times New Roman" w:hAnsi="Times New Roman" w:eastAsia="黑体"/>
                <w:color w:val="000000"/>
                <w:sz w:val="28"/>
                <w:u w:val="single"/>
              </w:rPr>
              <w:t xml:space="preserve">    </w:t>
            </w:r>
            <w:r>
              <w:rPr>
                <w:rFonts w:ascii="Times New Roman" w:hAnsi="Times New Roman"/>
                <w:color w:val="000000"/>
              </w:rPr>
              <w:t>年</w:t>
            </w:r>
            <w:r>
              <w:rPr>
                <w:rFonts w:ascii="Times New Roman" w:hAnsi="Times New Roman" w:eastAsia="黑体"/>
                <w:color w:val="000000"/>
                <w:sz w:val="28"/>
                <w:u w:val="single"/>
              </w:rPr>
              <w:t xml:space="preserve">    </w:t>
            </w:r>
            <w:r>
              <w:rPr>
                <w:rFonts w:ascii="Times New Roman" w:hAnsi="Times New Roman"/>
                <w:color w:val="000000"/>
              </w:rPr>
              <w:t>月</w:t>
            </w:r>
            <w:r>
              <w:rPr>
                <w:rFonts w:ascii="Times New Roman" w:hAnsi="Times New Roman" w:eastAsia="黑体"/>
                <w:color w:val="000000"/>
                <w:sz w:val="28"/>
                <w:u w:val="single"/>
              </w:rPr>
              <w:t xml:space="preserve">    </w:t>
            </w:r>
            <w:r>
              <w:rPr>
                <w:rFonts w:ascii="Times New Roman" w:hAnsi="Times New Roman"/>
                <w:color w:val="000000"/>
              </w:rPr>
              <w:t>日</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3.5.5</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Cs w:val="21"/>
              </w:rPr>
            </w:pPr>
            <w:r>
              <w:rPr>
                <w:rFonts w:ascii="Times New Roman" w:hAnsi="Times New Roman"/>
              </w:rPr>
              <w:t>近年发生的诉讼及仲裁情况的时间要求</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140" w:firstLineChars="50"/>
              <w:rPr>
                <w:rFonts w:ascii="Times New Roman" w:hAnsi="Times New Roman"/>
                <w:color w:val="000000"/>
              </w:rPr>
            </w:pPr>
            <w:r>
              <w:rPr>
                <w:rFonts w:ascii="Times New Roman" w:hAnsi="Times New Roman" w:eastAsia="黑体"/>
                <w:color w:val="000000"/>
                <w:sz w:val="28"/>
                <w:u w:val="single"/>
              </w:rPr>
              <w:t xml:space="preserve">    </w:t>
            </w:r>
            <w:r>
              <w:rPr>
                <w:rFonts w:ascii="Times New Roman" w:hAnsi="Times New Roman"/>
                <w:color w:val="000000"/>
              </w:rPr>
              <w:t>年</w:t>
            </w:r>
            <w:r>
              <w:rPr>
                <w:rFonts w:ascii="Times New Roman" w:hAnsi="Times New Roman" w:eastAsia="黑体"/>
                <w:color w:val="000000"/>
                <w:sz w:val="28"/>
                <w:u w:val="single"/>
              </w:rPr>
              <w:t xml:space="preserve">    </w:t>
            </w:r>
            <w:r>
              <w:rPr>
                <w:rFonts w:ascii="Times New Roman" w:hAnsi="Times New Roman"/>
                <w:color w:val="000000"/>
              </w:rPr>
              <w:t>月</w:t>
            </w:r>
            <w:r>
              <w:rPr>
                <w:rFonts w:ascii="Times New Roman" w:hAnsi="Times New Roman" w:eastAsia="黑体"/>
                <w:color w:val="000000"/>
                <w:sz w:val="28"/>
                <w:u w:val="single"/>
              </w:rPr>
              <w:t xml:space="preserve">    </w:t>
            </w:r>
            <w:r>
              <w:rPr>
                <w:rFonts w:ascii="Times New Roman" w:hAnsi="Times New Roman"/>
                <w:color w:val="000000"/>
              </w:rPr>
              <w:t>日</w:t>
            </w:r>
          </w:p>
          <w:p>
            <w:pPr>
              <w:spacing w:line="440" w:lineRule="exact"/>
              <w:ind w:firstLine="525" w:firstLineChars="250"/>
              <w:rPr>
                <w:rFonts w:ascii="Times New Roman" w:hAnsi="Times New Roman"/>
                <w:color w:val="000000"/>
              </w:rPr>
            </w:pPr>
            <w:r>
              <w:rPr>
                <w:rFonts w:ascii="Times New Roman" w:hAnsi="Times New Roman"/>
                <w:color w:val="000000"/>
              </w:rPr>
              <w:t>至</w:t>
            </w:r>
            <w:r>
              <w:rPr>
                <w:rFonts w:ascii="Times New Roman" w:hAnsi="Times New Roman" w:eastAsia="黑体"/>
                <w:color w:val="000000"/>
                <w:sz w:val="28"/>
                <w:u w:val="single"/>
              </w:rPr>
              <w:t xml:space="preserve">    </w:t>
            </w:r>
            <w:r>
              <w:rPr>
                <w:rFonts w:ascii="Times New Roman" w:hAnsi="Times New Roman"/>
                <w:color w:val="000000"/>
              </w:rPr>
              <w:t>年</w:t>
            </w:r>
            <w:r>
              <w:rPr>
                <w:rFonts w:ascii="Times New Roman" w:hAnsi="Times New Roman" w:eastAsia="黑体"/>
                <w:color w:val="000000"/>
                <w:sz w:val="28"/>
                <w:u w:val="single"/>
              </w:rPr>
              <w:t xml:space="preserve">    </w:t>
            </w:r>
            <w:r>
              <w:rPr>
                <w:rFonts w:ascii="Times New Roman" w:hAnsi="Times New Roman"/>
                <w:color w:val="000000"/>
              </w:rPr>
              <w:t>月</w:t>
            </w:r>
            <w:r>
              <w:rPr>
                <w:rFonts w:ascii="Times New Roman" w:hAnsi="Times New Roman" w:eastAsia="黑体"/>
                <w:color w:val="000000"/>
                <w:sz w:val="28"/>
                <w:u w:val="single"/>
              </w:rPr>
              <w:t xml:space="preserve">    </w:t>
            </w:r>
            <w:r>
              <w:rPr>
                <w:rFonts w:ascii="Times New Roman" w:hAnsi="Times New Roman"/>
                <w:color w:val="000000"/>
              </w:rPr>
              <w:t>日</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3.6.1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是否允许递交备选投标方案</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sz w:val="21"/>
                <w:szCs w:val="22"/>
              </w:rPr>
            </w:pPr>
            <w:r>
              <w:rPr>
                <w:rFonts w:ascii="Times New Roman" w:hAnsi="Times New Roman"/>
                <w:color w:val="000000"/>
                <w:sz w:val="32"/>
              </w:rPr>
              <w:t>□</w:t>
            </w:r>
            <w:r>
              <w:rPr>
                <w:rFonts w:ascii="Times New Roman" w:hAnsi="Times New Roman"/>
                <w:sz w:val="21"/>
                <w:szCs w:val="22"/>
              </w:rPr>
              <w:t>不允许</w:t>
            </w:r>
          </w:p>
          <w:p>
            <w:pPr>
              <w:spacing w:line="440" w:lineRule="exact"/>
              <w:rPr>
                <w:rFonts w:ascii="Times New Roman" w:hAnsi="Times New Roman"/>
                <w:color w:val="000000"/>
              </w:rPr>
            </w:pPr>
            <w:r>
              <w:rPr>
                <w:rFonts w:ascii="Times New Roman" w:hAnsi="Times New Roman"/>
                <w:sz w:val="32"/>
              </w:rPr>
              <w:t>□</w:t>
            </w:r>
            <w:r>
              <w:rPr>
                <w:rFonts w:ascii="Times New Roman" w:hAnsi="Times New Roman"/>
              </w:rPr>
              <w:t>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3.7.3A（2）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投标文件</w:t>
            </w:r>
            <w:r>
              <w:rPr>
                <w:rFonts w:ascii="Times New Roman" w:hAnsi="Times New Roman"/>
              </w:rPr>
              <w:t>副本</w:t>
            </w:r>
            <w:r>
              <w:rPr>
                <w:rFonts w:ascii="Times New Roman" w:hAnsi="Times New Roman"/>
                <w:color w:val="000000"/>
              </w:rPr>
              <w:t>份数及其他要求</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投标文件副本份数：</w:t>
            </w:r>
          </w:p>
          <w:p>
            <w:pPr>
              <w:spacing w:line="440" w:lineRule="exact"/>
              <w:rPr>
                <w:rFonts w:ascii="Times New Roman" w:hAnsi="Times New Roman"/>
                <w:color w:val="000000"/>
              </w:rPr>
            </w:pPr>
            <w:r>
              <w:rPr>
                <w:rFonts w:ascii="Times New Roman" w:hAnsi="Times New Roman"/>
                <w:color w:val="000000"/>
              </w:rPr>
              <w:t>是否要求提交电子版文件：</w:t>
            </w:r>
          </w:p>
          <w:p>
            <w:pPr>
              <w:spacing w:line="440" w:lineRule="exact"/>
              <w:rPr>
                <w:rFonts w:ascii="Times New Roman" w:hAnsi="Times New Roman"/>
                <w:color w:val="000000"/>
              </w:rPr>
            </w:pPr>
            <w:r>
              <w:rPr>
                <w:rFonts w:ascii="Times New Roman" w:hAnsi="Times New Roman"/>
                <w:color w:val="000000"/>
              </w:rPr>
              <w:t>其他要求：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3.7.3A（3）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投标文件是否需分册装订</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sz w:val="21"/>
                <w:szCs w:val="22"/>
              </w:rPr>
            </w:pPr>
            <w:r>
              <w:rPr>
                <w:rFonts w:ascii="Times New Roman" w:hAnsi="Times New Roman"/>
                <w:color w:val="000000"/>
                <w:sz w:val="32"/>
              </w:rPr>
              <w:t>□</w:t>
            </w:r>
            <w:r>
              <w:rPr>
                <w:rFonts w:ascii="Times New Roman" w:hAnsi="Times New Roman"/>
                <w:sz w:val="21"/>
                <w:szCs w:val="22"/>
              </w:rPr>
              <w:t>不需要</w:t>
            </w:r>
          </w:p>
          <w:p>
            <w:pPr>
              <w:spacing w:line="440" w:lineRule="exact"/>
              <w:rPr>
                <w:rFonts w:ascii="Times New Roman" w:hAnsi="Times New Roman"/>
                <w:color w:val="000000"/>
              </w:rPr>
            </w:pPr>
            <w:r>
              <w:rPr>
                <w:rFonts w:ascii="Times New Roman" w:hAnsi="Times New Roman"/>
                <w:sz w:val="32"/>
              </w:rPr>
              <w:t>□</w:t>
            </w:r>
            <w:r>
              <w:rPr>
                <w:rFonts w:ascii="Times New Roman" w:hAnsi="Times New Roman"/>
              </w:rPr>
              <w:t>需要，分册装订要求：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3.7.3（B）</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投标文件所附证书证件要求</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3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3.7.3（B）</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投标文件签字或盖章要求</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3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4.1.1（B）</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投标文件加密要求</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3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4.1.2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shd w:val="clear" w:color="FFFFFF" w:fill="D9D9D9"/>
              </w:rPr>
            </w:pPr>
            <w:r>
              <w:rPr>
                <w:rFonts w:ascii="Times New Roman" w:hAnsi="Times New Roman"/>
              </w:rPr>
              <w:t>封套上应载明的信息</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21"/>
                <w:szCs w:val="21"/>
              </w:rPr>
            </w:pPr>
            <w:r>
              <w:rPr>
                <w:rFonts w:ascii="Times New Roman" w:hAnsi="Times New Roman"/>
                <w:color w:val="000000"/>
                <w:sz w:val="21"/>
                <w:szCs w:val="21"/>
              </w:rPr>
              <w:t>招标人名称：</w:t>
            </w:r>
          </w:p>
          <w:p>
            <w:pPr>
              <w:pStyle w:val="17"/>
              <w:topLinePunct/>
              <w:spacing w:line="400" w:lineRule="exact"/>
              <w:rPr>
                <w:rFonts w:ascii="Times New Roman" w:hAnsi="Times New Roman"/>
                <w:color w:val="000000"/>
                <w:sz w:val="21"/>
                <w:szCs w:val="21"/>
              </w:rPr>
            </w:pPr>
            <w:r>
              <w:rPr>
                <w:rFonts w:ascii="Times New Roman" w:hAnsi="Times New Roman"/>
                <w:color w:val="000000"/>
                <w:sz w:val="21"/>
                <w:szCs w:val="21"/>
              </w:rPr>
              <w:t>招标人地址：</w:t>
            </w:r>
          </w:p>
          <w:p>
            <w:pPr>
              <w:pStyle w:val="17"/>
              <w:topLinePunct/>
              <w:spacing w:line="400" w:lineRule="exact"/>
              <w:rPr>
                <w:rFonts w:ascii="Times New Roman" w:hAnsi="Times New Roman"/>
                <w:color w:val="000000"/>
                <w:sz w:val="21"/>
                <w:szCs w:val="21"/>
              </w:rPr>
            </w:pPr>
            <w:r>
              <w:rPr>
                <w:rFonts w:ascii="Times New Roman" w:hAnsi="Times New Roman"/>
                <w:color w:val="000000"/>
                <w:sz w:val="21"/>
                <w:szCs w:val="21"/>
                <w:u w:val="single"/>
              </w:rPr>
              <w:t xml:space="preserve">          </w:t>
            </w:r>
            <w:r>
              <w:rPr>
                <w:rFonts w:ascii="Times New Roman" w:hAnsi="Times New Roman"/>
                <w:color w:val="000000"/>
                <w:sz w:val="21"/>
                <w:szCs w:val="21"/>
              </w:rPr>
              <w:t>（项目名称）监理招标项目投标文件</w:t>
            </w:r>
          </w:p>
          <w:p>
            <w:pPr>
              <w:pStyle w:val="17"/>
              <w:topLinePunct/>
              <w:spacing w:line="400" w:lineRule="exact"/>
              <w:rPr>
                <w:rFonts w:ascii="Times New Roman" w:hAnsi="Times New Roman"/>
                <w:color w:val="000000"/>
                <w:sz w:val="21"/>
                <w:szCs w:val="21"/>
              </w:rPr>
            </w:pPr>
            <w:r>
              <w:rPr>
                <w:rFonts w:ascii="Times New Roman" w:hAnsi="Times New Roman"/>
                <w:color w:val="000000"/>
                <w:sz w:val="21"/>
                <w:szCs w:val="21"/>
              </w:rPr>
              <w:t>招标项目编号：</w:t>
            </w:r>
          </w:p>
          <w:p>
            <w:pPr>
              <w:pStyle w:val="17"/>
              <w:topLinePunct/>
              <w:spacing w:line="400" w:lineRule="exact"/>
              <w:rPr>
                <w:rFonts w:ascii="Times New Roman" w:hAnsi="Times New Roman"/>
                <w:color w:val="000000"/>
                <w:sz w:val="21"/>
                <w:szCs w:val="21"/>
              </w:rPr>
            </w:pPr>
            <w:r>
              <w:rPr>
                <w:rFonts w:ascii="Times New Roman" w:hAnsi="Times New Roman"/>
                <w:color w:val="000000"/>
                <w:sz w:val="21"/>
                <w:szCs w:val="21"/>
              </w:rPr>
              <w:t>在</w:t>
            </w:r>
            <w:r>
              <w:rPr>
                <w:rFonts w:ascii="Times New Roman" w:hAnsi="Times New Roman"/>
                <w:color w:val="000000"/>
                <w:sz w:val="21"/>
                <w:szCs w:val="21"/>
                <w:u w:val="single"/>
              </w:rPr>
              <w:t xml:space="preserve">    </w:t>
            </w:r>
            <w:r>
              <w:rPr>
                <w:rFonts w:ascii="Times New Roman" w:hAnsi="Times New Roman"/>
                <w:color w:val="000000"/>
                <w:sz w:val="21"/>
                <w:szCs w:val="21"/>
              </w:rPr>
              <w:t>年</w:t>
            </w:r>
            <w:r>
              <w:rPr>
                <w:rFonts w:ascii="Times New Roman" w:hAnsi="Times New Roman"/>
                <w:color w:val="000000"/>
                <w:sz w:val="21"/>
                <w:szCs w:val="21"/>
                <w:u w:val="single"/>
              </w:rPr>
              <w:t xml:space="preserve">    </w:t>
            </w:r>
            <w:r>
              <w:rPr>
                <w:rFonts w:ascii="Times New Roman" w:hAnsi="Times New Roman"/>
                <w:color w:val="000000"/>
                <w:sz w:val="21"/>
                <w:szCs w:val="21"/>
              </w:rPr>
              <w:t>月</w:t>
            </w:r>
            <w:r>
              <w:rPr>
                <w:rFonts w:ascii="Times New Roman" w:hAnsi="Times New Roman"/>
                <w:color w:val="000000"/>
                <w:sz w:val="21"/>
                <w:szCs w:val="21"/>
                <w:u w:val="single"/>
              </w:rPr>
              <w:t xml:space="preserve">    </w:t>
            </w:r>
            <w:r>
              <w:rPr>
                <w:rFonts w:ascii="Times New Roman" w:hAnsi="Times New Roman"/>
                <w:color w:val="000000"/>
                <w:sz w:val="21"/>
                <w:szCs w:val="21"/>
              </w:rPr>
              <w:t>日</w:t>
            </w:r>
            <w:r>
              <w:rPr>
                <w:rFonts w:ascii="Times New Roman" w:hAnsi="Times New Roman"/>
                <w:color w:val="000000"/>
                <w:sz w:val="21"/>
                <w:szCs w:val="21"/>
                <w:u w:val="single"/>
              </w:rPr>
              <w:t xml:space="preserve">    </w:t>
            </w:r>
            <w:r>
              <w:rPr>
                <w:rFonts w:ascii="Times New Roman" w:hAnsi="Times New Roman"/>
                <w:color w:val="000000"/>
                <w:sz w:val="21"/>
                <w:szCs w:val="21"/>
              </w:rPr>
              <w:t>时前不得开启</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4.2.1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投标截止时间</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4.2.2（A）</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递交投标文件地点</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4.2.3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投标文件是否退还</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szCs w:val="22"/>
              </w:rPr>
            </w:pPr>
            <w:r>
              <w:rPr>
                <w:rFonts w:ascii="Times New Roman" w:hAnsi="Times New Roman"/>
                <w:sz w:val="32"/>
                <w:szCs w:val="22"/>
              </w:rPr>
              <w:t>□</w:t>
            </w:r>
            <w:r>
              <w:rPr>
                <w:rFonts w:ascii="Times New Roman" w:hAnsi="Times New Roman"/>
                <w:szCs w:val="22"/>
              </w:rPr>
              <w:t>否</w:t>
            </w:r>
          </w:p>
          <w:p>
            <w:pPr>
              <w:pStyle w:val="17"/>
              <w:topLinePunct/>
              <w:spacing w:line="400" w:lineRule="exact"/>
              <w:rPr>
                <w:rFonts w:ascii="Times New Roman" w:hAnsi="Times New Roman"/>
                <w:sz w:val="21"/>
                <w:szCs w:val="22"/>
              </w:rPr>
            </w:pPr>
            <w:r>
              <w:rPr>
                <w:rFonts w:ascii="Times New Roman" w:hAnsi="Times New Roman"/>
                <w:color w:val="000000"/>
                <w:sz w:val="32"/>
              </w:rPr>
              <w:t>□</w:t>
            </w:r>
            <w:r>
              <w:rPr>
                <w:rFonts w:ascii="Times New Roman" w:hAnsi="Times New Roman"/>
                <w:sz w:val="21"/>
                <w:szCs w:val="22"/>
              </w:rPr>
              <w:t>是，退还时间：</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nil"/>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5.1（A）</w:t>
            </w:r>
          </w:p>
        </w:tc>
        <w:tc>
          <w:tcPr>
            <w:tcW w:w="3905" w:type="dxa"/>
            <w:tcBorders>
              <w:top w:val="single" w:color="auto" w:sz="4" w:space="0"/>
              <w:left w:val="single" w:color="auto" w:sz="4" w:space="0"/>
              <w:bottom w:val="nil"/>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开标时间和地点</w:t>
            </w:r>
          </w:p>
        </w:tc>
        <w:tc>
          <w:tcPr>
            <w:tcW w:w="4252" w:type="dxa"/>
            <w:tcBorders>
              <w:top w:val="single" w:color="auto" w:sz="4" w:space="0"/>
              <w:left w:val="single" w:color="auto" w:sz="4" w:space="0"/>
              <w:bottom w:val="nil"/>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开标时间：同投标截止时间</w:t>
            </w:r>
          </w:p>
          <w:p>
            <w:pPr>
              <w:spacing w:line="440" w:lineRule="exact"/>
              <w:rPr>
                <w:rFonts w:ascii="Times New Roman" w:hAnsi="Times New Roman"/>
                <w:color w:val="000000"/>
              </w:rPr>
            </w:pPr>
            <w:r>
              <w:rPr>
                <w:rFonts w:ascii="Times New Roman" w:hAnsi="Times New Roman"/>
                <w:color w:val="000000"/>
              </w:rPr>
              <w:t>开标地点：</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nil"/>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5.2（</w:t>
            </w:r>
            <w:r>
              <w:rPr>
                <w:rFonts w:hint="eastAsia" w:ascii="Times New Roman" w:hAnsi="Times New Roman"/>
                <w:color w:val="000000"/>
              </w:rPr>
              <w:t>4</w:t>
            </w:r>
            <w:r>
              <w:rPr>
                <w:rFonts w:ascii="Times New Roman" w:hAnsi="Times New Roman"/>
                <w:color w:val="000000"/>
              </w:rPr>
              <w:t>）（A）</w:t>
            </w:r>
          </w:p>
        </w:tc>
        <w:tc>
          <w:tcPr>
            <w:tcW w:w="3905" w:type="dxa"/>
            <w:tcBorders>
              <w:top w:val="single" w:color="auto" w:sz="4" w:space="0"/>
              <w:left w:val="single" w:color="auto" w:sz="4" w:space="0"/>
              <w:bottom w:val="nil"/>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开标程序</w:t>
            </w:r>
          </w:p>
        </w:tc>
        <w:tc>
          <w:tcPr>
            <w:tcW w:w="4252" w:type="dxa"/>
            <w:tcBorders>
              <w:top w:val="single" w:color="auto" w:sz="4" w:space="0"/>
              <w:left w:val="single" w:color="auto" w:sz="4" w:space="0"/>
              <w:bottom w:val="nil"/>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开标顺序：</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6.1.1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评标委员会的组建</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评标委员会构成：</w:t>
            </w:r>
            <w:r>
              <w:rPr>
                <w:rFonts w:ascii="Times New Roman" w:hAnsi="Times New Roman"/>
                <w:u w:val="single"/>
              </w:rPr>
              <w:t xml:space="preserve">         </w:t>
            </w:r>
            <w:r>
              <w:rPr>
                <w:rFonts w:ascii="Times New Roman" w:hAnsi="Times New Roman"/>
                <w:color w:val="000000"/>
              </w:rPr>
              <w:t>人</w:t>
            </w:r>
          </w:p>
          <w:p>
            <w:pPr>
              <w:spacing w:line="440" w:lineRule="exact"/>
              <w:rPr>
                <w:rFonts w:ascii="Times New Roman" w:hAnsi="Times New Roman"/>
                <w:color w:val="000000"/>
              </w:rPr>
            </w:pPr>
            <w:r>
              <w:rPr>
                <w:rFonts w:ascii="Times New Roman" w:hAnsi="Times New Roman"/>
                <w:color w:val="000000"/>
              </w:rPr>
              <w:t>其中招标人代表</w:t>
            </w:r>
            <w:r>
              <w:rPr>
                <w:rFonts w:ascii="Times New Roman" w:hAnsi="Times New Roman"/>
                <w:u w:val="single"/>
              </w:rPr>
              <w:t xml:space="preserve">       </w:t>
            </w:r>
            <w:r>
              <w:rPr>
                <w:rFonts w:ascii="Times New Roman" w:hAnsi="Times New Roman"/>
                <w:color w:val="000000"/>
              </w:rPr>
              <w:t>人，专家</w:t>
            </w:r>
            <w:r>
              <w:rPr>
                <w:rFonts w:ascii="Times New Roman" w:hAnsi="Times New Roman"/>
                <w:u w:val="single"/>
              </w:rPr>
              <w:t xml:space="preserve">       </w:t>
            </w:r>
            <w:r>
              <w:rPr>
                <w:rFonts w:ascii="Times New Roman" w:hAnsi="Times New Roman"/>
                <w:color w:val="000000"/>
              </w:rPr>
              <w:t>人；</w:t>
            </w:r>
          </w:p>
          <w:p>
            <w:pPr>
              <w:spacing w:line="440" w:lineRule="exact"/>
              <w:rPr>
                <w:rFonts w:ascii="Times New Roman" w:hAnsi="Times New Roman"/>
                <w:color w:val="000000"/>
              </w:rPr>
            </w:pPr>
            <w:r>
              <w:rPr>
                <w:rFonts w:ascii="Times New Roman" w:hAnsi="Times New Roman"/>
                <w:color w:val="000000"/>
              </w:rPr>
              <w:t>评标专家确定方式：</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6.3.2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评标委员会推荐中标候选人的人数</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7.1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rPr>
              <w:t>中标候选人公示媒介及期限</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公示媒介：</w:t>
            </w:r>
          </w:p>
          <w:p>
            <w:pPr>
              <w:spacing w:line="440" w:lineRule="exact"/>
              <w:rPr>
                <w:rFonts w:ascii="Times New Roman" w:hAnsi="Times New Roman"/>
                <w:color w:val="000000"/>
                <w:sz w:val="32"/>
              </w:rPr>
            </w:pPr>
            <w:r>
              <w:rPr>
                <w:rFonts w:ascii="Times New Roman" w:hAnsi="Times New Roman"/>
              </w:rPr>
              <w:t>公示期限：</w:t>
            </w:r>
            <w:r>
              <w:rPr>
                <w:rFonts w:ascii="Times New Roman" w:hAnsi="Times New Roman"/>
                <w:u w:val="single"/>
              </w:rPr>
              <w:t xml:space="preserve">         </w:t>
            </w:r>
            <w:r>
              <w:rPr>
                <w:rFonts w:ascii="Times New Roman" w:hAnsi="Times New Roman"/>
              </w:rPr>
              <w:t>日</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7.4</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是否授权评标委员会确定中标人</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是</w:t>
            </w:r>
          </w:p>
          <w:p>
            <w:pPr>
              <w:spacing w:line="440" w:lineRule="exact"/>
              <w:rPr>
                <w:rFonts w:ascii="Times New Roman" w:hAnsi="Times New Roman"/>
              </w:rPr>
            </w:pPr>
            <w:r>
              <w:rPr>
                <w:rFonts w:ascii="Times New Roman" w:hAnsi="Times New Roman"/>
                <w:sz w:val="32"/>
              </w:rPr>
              <w:t>□</w:t>
            </w:r>
            <w:r>
              <w:rPr>
                <w:rFonts w:ascii="Times New Roman" w:hAnsi="Times New Roman"/>
              </w:rPr>
              <w:t>否</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7.</w:t>
            </w:r>
            <w:r>
              <w:rPr>
                <w:rFonts w:ascii="Times New Roman" w:hAnsi="Times New Roman"/>
              </w:rPr>
              <w:t>6.</w:t>
            </w:r>
            <w:r>
              <w:rPr>
                <w:rFonts w:ascii="Times New Roman" w:hAnsi="Times New Roman"/>
                <w:color w:val="000000"/>
              </w:rPr>
              <w:t>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履约保证金</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sz w:val="21"/>
                <w:szCs w:val="21"/>
              </w:rPr>
            </w:pPr>
            <w:r>
              <w:rPr>
                <w:rFonts w:ascii="Times New Roman" w:hAnsi="Times New Roman"/>
                <w:sz w:val="21"/>
                <w:szCs w:val="21"/>
              </w:rPr>
              <w:t>是否要求中标人提交履约保证金：</w:t>
            </w:r>
          </w:p>
          <w:p>
            <w:pPr>
              <w:pStyle w:val="17"/>
              <w:topLinePunct/>
              <w:spacing w:line="400" w:lineRule="exact"/>
              <w:rPr>
                <w:rFonts w:ascii="Times New Roman" w:hAnsi="Times New Roman"/>
                <w:sz w:val="21"/>
                <w:szCs w:val="21"/>
              </w:rPr>
            </w:pPr>
            <w:r>
              <w:rPr>
                <w:rFonts w:ascii="Times New Roman" w:hAnsi="Times New Roman"/>
                <w:color w:val="000000"/>
                <w:sz w:val="32"/>
              </w:rPr>
              <w:t>□</w:t>
            </w:r>
            <w:r>
              <w:rPr>
                <w:rFonts w:ascii="Times New Roman" w:hAnsi="Times New Roman"/>
                <w:sz w:val="21"/>
                <w:szCs w:val="21"/>
              </w:rPr>
              <w:t>要求</w:t>
            </w:r>
            <w:r>
              <w:rPr>
                <w:rFonts w:hint="eastAsia" w:ascii="Times New Roman" w:hAnsi="Times New Roman"/>
                <w:sz w:val="21"/>
                <w:szCs w:val="21"/>
              </w:rPr>
              <w:t>，</w:t>
            </w:r>
            <w:r>
              <w:rPr>
                <w:rFonts w:ascii="Times New Roman" w:hAnsi="Times New Roman"/>
                <w:sz w:val="21"/>
                <w:szCs w:val="21"/>
              </w:rPr>
              <w:t>履约保证金的形式：</w:t>
            </w:r>
          </w:p>
          <w:p>
            <w:pPr>
              <w:spacing w:line="440" w:lineRule="exact"/>
              <w:ind w:firstLine="840" w:firstLineChars="400"/>
              <w:rPr>
                <w:rFonts w:ascii="Times New Roman" w:hAnsi="Times New Roman"/>
                <w:szCs w:val="21"/>
              </w:rPr>
            </w:pPr>
            <w:r>
              <w:rPr>
                <w:rFonts w:ascii="Times New Roman" w:hAnsi="Times New Roman"/>
                <w:szCs w:val="21"/>
              </w:rPr>
              <w:t>履约保证金的金额：</w:t>
            </w:r>
          </w:p>
          <w:p>
            <w:pPr>
              <w:pStyle w:val="17"/>
              <w:topLinePunct/>
              <w:spacing w:line="400" w:lineRule="exact"/>
              <w:rPr>
                <w:rFonts w:ascii="Times New Roman" w:hAnsi="Times New Roman"/>
                <w:sz w:val="21"/>
                <w:szCs w:val="22"/>
              </w:rPr>
            </w:pPr>
            <w:r>
              <w:rPr>
                <w:rFonts w:ascii="Times New Roman" w:hAnsi="Times New Roman"/>
                <w:color w:val="000000"/>
                <w:sz w:val="32"/>
              </w:rPr>
              <w:t>□</w:t>
            </w:r>
            <w:r>
              <w:rPr>
                <w:rFonts w:ascii="Times New Roman" w:hAnsi="Times New Roman"/>
                <w:sz w:val="21"/>
                <w:szCs w:val="22"/>
              </w:rPr>
              <w:t>不要求</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9</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eastAsiaTheme="minorEastAsia"/>
              </w:rPr>
              <w:t>是否采用电子招标投标</w:t>
            </w:r>
          </w:p>
        </w:tc>
        <w:tc>
          <w:tcPr>
            <w:tcW w:w="42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heme="minorEastAsia"/>
              </w:rPr>
            </w:pPr>
            <w:r>
              <w:rPr>
                <w:rFonts w:ascii="Times New Roman" w:hAnsi="Times New Roman"/>
                <w:color w:val="000000"/>
                <w:sz w:val="32"/>
              </w:rPr>
              <w:t>□</w:t>
            </w:r>
            <w:r>
              <w:rPr>
                <w:rFonts w:ascii="Times New Roman" w:hAnsi="Times New Roman" w:eastAsiaTheme="minorEastAsia"/>
              </w:rPr>
              <w:t>否</w:t>
            </w:r>
          </w:p>
          <w:p>
            <w:pPr>
              <w:spacing w:line="440" w:lineRule="exact"/>
              <w:rPr>
                <w:rFonts w:ascii="Times New Roman" w:hAnsi="Times New Roman"/>
                <w:color w:val="000000"/>
                <w:sz w:val="32"/>
              </w:rPr>
            </w:pPr>
            <w:r>
              <w:rPr>
                <w:rFonts w:ascii="Times New Roman" w:hAnsi="Times New Roman"/>
                <w:color w:val="000000"/>
                <w:sz w:val="32"/>
              </w:rPr>
              <w:t>□</w:t>
            </w:r>
            <w:r>
              <w:rPr>
                <w:rFonts w:ascii="Times New Roman" w:hAnsi="Times New Roman" w:eastAsiaTheme="minorEastAsia"/>
              </w:rPr>
              <w:t>是，具体要求：</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10</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需要补充的其他内容</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sz w:val="3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w:t>
            </w:r>
          </w:p>
        </w:tc>
        <w:tc>
          <w:tcPr>
            <w:tcW w:w="81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w:t>
            </w:r>
          </w:p>
        </w:tc>
      </w:tr>
    </w:tbl>
    <w:p>
      <w:pPr>
        <w:spacing w:line="400" w:lineRule="exact"/>
        <w:rPr>
          <w:rFonts w:ascii="Times New Roman" w:hAnsi="Times New Roman"/>
          <w:color w:val="000000"/>
        </w:rPr>
      </w:pPr>
      <w:r>
        <w:rPr>
          <w:rFonts w:ascii="Times New Roman" w:hAnsi="Times New Roman"/>
          <w:color w:val="000000"/>
        </w:rPr>
        <w:br w:type="page"/>
      </w:r>
    </w:p>
    <w:p>
      <w:pPr>
        <w:pStyle w:val="5"/>
        <w:rPr>
          <w:rFonts w:ascii="Times New Roman" w:hAnsi="Times New Roman"/>
          <w:color w:val="000000"/>
        </w:rPr>
      </w:pPr>
      <w:bookmarkStart w:id="45" w:name="_Toc492300564"/>
      <w:r>
        <w:rPr>
          <w:rFonts w:ascii="Times New Roman" w:hAnsi="Times New Roman"/>
          <w:color w:val="000000"/>
        </w:rPr>
        <w:t>1. 总则</w:t>
      </w:r>
      <w:bookmarkEnd w:id="45"/>
    </w:p>
    <w:p>
      <w:pPr>
        <w:pStyle w:val="6"/>
        <w:spacing w:line="240" w:lineRule="auto"/>
        <w:ind w:firstLine="137"/>
        <w:rPr>
          <w:rFonts w:ascii="Times New Roman" w:hAnsi="Times New Roman"/>
          <w:color w:val="000000"/>
        </w:rPr>
      </w:pPr>
      <w:bookmarkStart w:id="46" w:name="_Toc492300565"/>
      <w:r>
        <w:rPr>
          <w:rFonts w:ascii="Times New Roman" w:hAnsi="Times New Roman"/>
          <w:color w:val="000000"/>
        </w:rPr>
        <w:t>1.1 招标项目概况</w:t>
      </w:r>
      <w:bookmarkEnd w:id="46"/>
    </w:p>
    <w:p>
      <w:pPr>
        <w:spacing w:line="400" w:lineRule="exact"/>
        <w:ind w:firstLine="420" w:firstLineChars="200"/>
        <w:rPr>
          <w:rFonts w:ascii="Times New Roman" w:hAnsi="Times New Roman"/>
          <w:color w:val="000000"/>
        </w:rPr>
      </w:pPr>
      <w:r>
        <w:rPr>
          <w:rFonts w:ascii="Times New Roman" w:hAnsi="Times New Roman"/>
          <w:color w:val="000000"/>
        </w:rPr>
        <w:t>1.1.1根据《中华人民共和国招标投标法》、《中华人民共和国招标投标法实施条例》等有关法律、法规和规章的规定，本招标项目已具备招标条件，现对监理进行招标。</w:t>
      </w:r>
    </w:p>
    <w:p>
      <w:pPr>
        <w:spacing w:line="400" w:lineRule="exact"/>
        <w:ind w:firstLine="420" w:firstLineChars="200"/>
        <w:rPr>
          <w:rFonts w:ascii="Times New Roman" w:hAnsi="Times New Roman"/>
          <w:color w:val="000000"/>
        </w:rPr>
      </w:pPr>
      <w:r>
        <w:rPr>
          <w:rFonts w:ascii="Times New Roman" w:hAnsi="Times New Roman"/>
          <w:color w:val="000000"/>
        </w:rPr>
        <w:t>1.1.2 招标人：见投标人须知前附表。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1.1.3 招标代理机构：见投标人须知前附表。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1.1.4 招标项目名称：见投标人须知前附表。</w:t>
      </w:r>
    </w:p>
    <w:p>
      <w:pPr>
        <w:spacing w:line="400" w:lineRule="exact"/>
        <w:ind w:firstLine="420" w:firstLineChars="200"/>
        <w:rPr>
          <w:rFonts w:ascii="Times New Roman" w:hAnsi="Times New Roman"/>
        </w:rPr>
      </w:pPr>
      <w:r>
        <w:rPr>
          <w:rFonts w:ascii="Times New Roman" w:hAnsi="Times New Roman"/>
        </w:rPr>
        <w:t>1.1.5 项目建设地点：见投标人须知前附表。</w:t>
      </w:r>
    </w:p>
    <w:p>
      <w:pPr>
        <w:spacing w:line="400" w:lineRule="exact"/>
        <w:ind w:firstLine="420" w:firstLineChars="200"/>
        <w:rPr>
          <w:rFonts w:ascii="Times New Roman" w:hAnsi="Times New Roman"/>
        </w:rPr>
      </w:pPr>
      <w:r>
        <w:rPr>
          <w:rFonts w:ascii="Times New Roman" w:hAnsi="Times New Roman"/>
        </w:rPr>
        <w:t>1.1.6 项目建设规模：见投标人须知前附表。</w:t>
      </w:r>
    </w:p>
    <w:p>
      <w:pPr>
        <w:spacing w:line="400" w:lineRule="exact"/>
        <w:ind w:firstLine="420" w:firstLineChars="200"/>
        <w:rPr>
          <w:rFonts w:ascii="Times New Roman" w:hAnsi="Times New Roman"/>
        </w:rPr>
      </w:pPr>
      <w:r>
        <w:rPr>
          <w:rFonts w:ascii="Times New Roman" w:hAnsi="Times New Roman"/>
        </w:rPr>
        <w:t xml:space="preserve">1.1.7 </w:t>
      </w:r>
      <w:r>
        <w:rPr>
          <w:rFonts w:hint="eastAsia" w:ascii="Times New Roman" w:hAnsi="Times New Roman"/>
        </w:rPr>
        <w:t>工程项目施工预计开工日期和建设周期：见投标人须知前附表。</w:t>
      </w:r>
    </w:p>
    <w:p>
      <w:pPr>
        <w:spacing w:line="400" w:lineRule="exact"/>
        <w:ind w:firstLine="420" w:firstLineChars="200"/>
        <w:rPr>
          <w:rFonts w:ascii="Times New Roman" w:hAnsi="Times New Roman"/>
        </w:rPr>
      </w:pPr>
      <w:r>
        <w:rPr>
          <w:rFonts w:ascii="Times New Roman" w:hAnsi="Times New Roman"/>
        </w:rPr>
        <w:t xml:space="preserve">1.1.8 </w:t>
      </w:r>
      <w:r>
        <w:rPr>
          <w:rFonts w:hint="eastAsia" w:ascii="Times New Roman" w:hAnsi="Times New Roman"/>
        </w:rPr>
        <w:t>建筑安装工程费</w:t>
      </w:r>
      <w:r>
        <w:rPr>
          <w:rFonts w:ascii="Times New Roman" w:hAnsi="Times New Roman"/>
        </w:rPr>
        <w:t>/</w:t>
      </w:r>
      <w:r>
        <w:rPr>
          <w:rFonts w:hint="eastAsia" w:ascii="Times New Roman" w:hAnsi="Times New Roman"/>
        </w:rPr>
        <w:t>工程概算：见投标人须知前附表。</w:t>
      </w:r>
    </w:p>
    <w:p>
      <w:pPr>
        <w:pStyle w:val="6"/>
        <w:spacing w:line="240" w:lineRule="auto"/>
        <w:ind w:firstLine="137"/>
        <w:rPr>
          <w:rFonts w:ascii="Times New Roman" w:hAnsi="Times New Roman"/>
          <w:color w:val="000000"/>
        </w:rPr>
      </w:pPr>
      <w:bookmarkStart w:id="47" w:name="_Toc492300566"/>
      <w:r>
        <w:rPr>
          <w:rFonts w:ascii="Times New Roman" w:hAnsi="Times New Roman"/>
          <w:color w:val="000000"/>
        </w:rPr>
        <w:t>1.2 招标项目的资金来源和落实情况</w:t>
      </w:r>
      <w:bookmarkEnd w:id="47"/>
    </w:p>
    <w:p>
      <w:pPr>
        <w:spacing w:line="400" w:lineRule="exact"/>
        <w:ind w:firstLine="420" w:firstLineChars="200"/>
        <w:rPr>
          <w:rFonts w:ascii="Times New Roman" w:hAnsi="Times New Roman"/>
          <w:color w:val="000000"/>
        </w:rPr>
      </w:pPr>
      <w:r>
        <w:rPr>
          <w:rFonts w:ascii="Times New Roman" w:hAnsi="Times New Roman"/>
          <w:color w:val="000000"/>
        </w:rPr>
        <w:t>1.2.1 资金来源及比例：见投标人须知前附表。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1.2.2 资金落实情况：见投标人须知前附表。</w:t>
      </w:r>
    </w:p>
    <w:p>
      <w:pPr>
        <w:pStyle w:val="6"/>
        <w:spacing w:line="240" w:lineRule="auto"/>
        <w:ind w:firstLine="137"/>
        <w:rPr>
          <w:rFonts w:ascii="Times New Roman" w:hAnsi="Times New Roman"/>
          <w:color w:val="000000"/>
        </w:rPr>
      </w:pPr>
      <w:bookmarkStart w:id="48" w:name="_Toc492300567"/>
      <w:r>
        <w:rPr>
          <w:rFonts w:ascii="Times New Roman" w:hAnsi="Times New Roman"/>
          <w:color w:val="000000"/>
        </w:rPr>
        <w:t>1.3招标范围、监理服务期限和质量标准</w:t>
      </w:r>
      <w:bookmarkEnd w:id="48"/>
    </w:p>
    <w:p>
      <w:pPr>
        <w:spacing w:line="400" w:lineRule="exact"/>
        <w:ind w:firstLine="420" w:firstLineChars="200"/>
        <w:rPr>
          <w:rFonts w:ascii="Times New Roman" w:hAnsi="Times New Roman"/>
          <w:color w:val="000000"/>
        </w:rPr>
      </w:pPr>
      <w:r>
        <w:rPr>
          <w:rFonts w:ascii="Times New Roman" w:hAnsi="Times New Roman"/>
          <w:color w:val="000000"/>
        </w:rPr>
        <w:t>1.3.1 招标范围：见投标人须知前附表。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1.3.2 监理服务期限：见投标人须知前附表。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1.3.3 质量标准：见投标人须知前附表。</w:t>
      </w:r>
    </w:p>
    <w:p>
      <w:pPr>
        <w:pStyle w:val="6"/>
        <w:spacing w:line="240" w:lineRule="auto"/>
        <w:ind w:firstLine="137"/>
        <w:rPr>
          <w:rFonts w:ascii="Times New Roman" w:hAnsi="Times New Roman"/>
          <w:color w:val="000000"/>
        </w:rPr>
      </w:pPr>
      <w:bookmarkStart w:id="49" w:name="_Toc492300568"/>
      <w:r>
        <w:rPr>
          <w:rFonts w:ascii="Times New Roman" w:hAnsi="Times New Roman"/>
          <w:color w:val="000000"/>
        </w:rPr>
        <w:t>1.4投标人资格要求</w:t>
      </w:r>
      <w:bookmarkEnd w:id="49"/>
    </w:p>
    <w:p>
      <w:pPr>
        <w:spacing w:line="400" w:lineRule="exact"/>
        <w:ind w:firstLine="420" w:firstLineChars="200"/>
        <w:rPr>
          <w:rFonts w:ascii="Times New Roman" w:hAnsi="Times New Roman"/>
        </w:rPr>
      </w:pPr>
      <w:r>
        <w:rPr>
          <w:rFonts w:ascii="Times New Roman" w:hAnsi="Times New Roman"/>
          <w:color w:val="000000"/>
        </w:rPr>
        <w:t>1.4.1 投标人应具备承担本招标项目资质条件、能力和信誉</w:t>
      </w:r>
      <w:r>
        <w:rPr>
          <w:rFonts w:ascii="Times New Roman" w:hAnsi="Times New Roman"/>
        </w:rPr>
        <w:t>：</w:t>
      </w:r>
    </w:p>
    <w:p>
      <w:pPr>
        <w:spacing w:line="400" w:lineRule="exact"/>
        <w:ind w:firstLine="315" w:firstLineChars="150"/>
        <w:rPr>
          <w:rFonts w:ascii="Times New Roman" w:hAnsi="Times New Roman"/>
          <w:color w:val="000000"/>
        </w:rPr>
      </w:pPr>
      <w:r>
        <w:rPr>
          <w:rFonts w:ascii="Times New Roman" w:hAnsi="Times New Roman"/>
          <w:color w:val="000000"/>
        </w:rPr>
        <w:t>（1）资质要求：见投标人须知前附表；</w:t>
      </w:r>
    </w:p>
    <w:p>
      <w:pPr>
        <w:spacing w:line="400" w:lineRule="exact"/>
        <w:ind w:firstLine="315" w:firstLineChars="150"/>
        <w:rPr>
          <w:rFonts w:ascii="Times New Roman" w:hAnsi="Times New Roman"/>
          <w:color w:val="000000"/>
        </w:rPr>
      </w:pPr>
      <w:r>
        <w:rPr>
          <w:rFonts w:ascii="Times New Roman" w:hAnsi="Times New Roman"/>
          <w:color w:val="000000"/>
        </w:rPr>
        <w:t>（2）</w:t>
      </w:r>
      <w:r>
        <w:rPr>
          <w:rFonts w:ascii="Times New Roman" w:hAnsi="Times New Roman"/>
        </w:rPr>
        <w:t>财务</w:t>
      </w:r>
      <w:r>
        <w:rPr>
          <w:rFonts w:ascii="Times New Roman" w:hAnsi="Times New Roman"/>
          <w:color w:val="000000"/>
        </w:rPr>
        <w:t>要求：见投标人须知前附表；</w:t>
      </w:r>
    </w:p>
    <w:p>
      <w:pPr>
        <w:spacing w:line="400" w:lineRule="exact"/>
        <w:ind w:firstLine="315" w:firstLineChars="150"/>
        <w:rPr>
          <w:rFonts w:ascii="Times New Roman" w:hAnsi="Times New Roman"/>
        </w:rPr>
      </w:pPr>
      <w:r>
        <w:rPr>
          <w:rFonts w:ascii="Times New Roman" w:hAnsi="Times New Roman"/>
        </w:rPr>
        <w:t>（3）业绩要求：见投标人须知前附表；</w:t>
      </w:r>
    </w:p>
    <w:p>
      <w:pPr>
        <w:spacing w:line="400" w:lineRule="exact"/>
        <w:ind w:firstLine="315" w:firstLineChars="150"/>
        <w:rPr>
          <w:rFonts w:ascii="Times New Roman" w:hAnsi="Times New Roman"/>
        </w:rPr>
      </w:pPr>
      <w:r>
        <w:rPr>
          <w:rFonts w:ascii="Times New Roman" w:hAnsi="Times New Roman"/>
        </w:rPr>
        <w:t>（4）信誉要求：见投标人须知前附表；</w:t>
      </w:r>
    </w:p>
    <w:p>
      <w:pPr>
        <w:spacing w:line="400" w:lineRule="exact"/>
        <w:ind w:firstLine="315" w:firstLineChars="150"/>
        <w:rPr>
          <w:rFonts w:ascii="Times New Roman" w:hAnsi="Times New Roman"/>
        </w:rPr>
      </w:pPr>
      <w:r>
        <w:rPr>
          <w:rFonts w:ascii="Times New Roman" w:hAnsi="Times New Roman"/>
        </w:rPr>
        <w:t>（5）总监理工程师的资格要求：应当具备工程注册监理工程师执业资格</w:t>
      </w:r>
      <w:r>
        <w:rPr>
          <w:rFonts w:hint="eastAsia" w:ascii="Times New Roman" w:hAnsi="Times New Roman"/>
        </w:rPr>
        <w:t>（如有）</w:t>
      </w:r>
      <w:r>
        <w:rPr>
          <w:rFonts w:ascii="Times New Roman" w:hAnsi="Times New Roman"/>
        </w:rPr>
        <w:t>，具体要求见投标人须知前附表；</w:t>
      </w:r>
    </w:p>
    <w:p>
      <w:pPr>
        <w:spacing w:line="400" w:lineRule="exact"/>
        <w:ind w:firstLine="315" w:firstLineChars="150"/>
        <w:rPr>
          <w:rFonts w:ascii="Times New Roman" w:hAnsi="Times New Roman"/>
        </w:rPr>
      </w:pPr>
      <w:r>
        <w:rPr>
          <w:rFonts w:ascii="Times New Roman" w:hAnsi="Times New Roman"/>
        </w:rPr>
        <w:t>（6）其他主要人员要求：见投标人须知前附表。</w:t>
      </w:r>
    </w:p>
    <w:p>
      <w:pPr>
        <w:spacing w:line="400" w:lineRule="exact"/>
        <w:ind w:firstLine="315" w:firstLineChars="150"/>
        <w:rPr>
          <w:rFonts w:ascii="Times New Roman" w:hAnsi="Times New Roman"/>
        </w:rPr>
      </w:pPr>
      <w:r>
        <w:rPr>
          <w:rFonts w:ascii="Times New Roman" w:hAnsi="Times New Roman"/>
        </w:rPr>
        <w:t>（7）试验检测仪器设备要求：见投标人须知前附表。</w:t>
      </w:r>
    </w:p>
    <w:p>
      <w:pPr>
        <w:spacing w:line="400" w:lineRule="exact"/>
        <w:ind w:firstLine="315" w:firstLineChars="150"/>
        <w:rPr>
          <w:rFonts w:ascii="Times New Roman" w:hAnsi="Times New Roman"/>
        </w:rPr>
      </w:pPr>
      <w:r>
        <w:rPr>
          <w:rFonts w:ascii="Times New Roman" w:hAnsi="Times New Roman"/>
        </w:rPr>
        <w:t>（8）其他要求：见投标人须知前附表。</w:t>
      </w:r>
    </w:p>
    <w:p>
      <w:pPr>
        <w:spacing w:line="400" w:lineRule="exact"/>
        <w:ind w:firstLine="420" w:firstLineChars="200"/>
        <w:rPr>
          <w:rFonts w:ascii="Times New Roman" w:hAnsi="Times New Roman"/>
        </w:rPr>
      </w:pPr>
      <w:r>
        <w:rPr>
          <w:rFonts w:ascii="Times New Roman" w:hAnsi="Times New Roman"/>
        </w:rPr>
        <w:t>需要提交的相关证明材料见本章第3.5款的规定。</w:t>
      </w:r>
    </w:p>
    <w:p>
      <w:pPr>
        <w:spacing w:line="400" w:lineRule="exact"/>
        <w:ind w:firstLine="420" w:firstLineChars="200"/>
        <w:rPr>
          <w:rFonts w:ascii="Times New Roman" w:hAnsi="Times New Roman"/>
          <w:color w:val="000000"/>
        </w:rPr>
      </w:pPr>
      <w:r>
        <w:rPr>
          <w:rFonts w:ascii="Times New Roman" w:hAnsi="Times New Roman"/>
        </w:rPr>
        <w:t>1.4.2投标人须知前附表规定接受联合体投标的，</w:t>
      </w:r>
      <w:r>
        <w:rPr>
          <w:rFonts w:ascii="Times New Roman" w:hAnsi="Times New Roman"/>
          <w:color w:val="000000"/>
        </w:rPr>
        <w:t>联合体除应符合本章第1.4.1项和投标人须知前附表的要求外，还应遵守以下规定：</w:t>
      </w:r>
    </w:p>
    <w:p>
      <w:pPr>
        <w:spacing w:line="400" w:lineRule="exact"/>
        <w:ind w:firstLine="315" w:firstLineChars="150"/>
        <w:rPr>
          <w:rFonts w:ascii="Times New Roman" w:hAnsi="Times New Roman"/>
        </w:rPr>
      </w:pPr>
      <w:r>
        <w:rPr>
          <w:rFonts w:ascii="Times New Roman" w:hAnsi="Times New Roman"/>
        </w:rPr>
        <w:t>（1）联合体各方应按招标文件提供的格式签订联合体协议书，明确联合体牵头人和各方权利义务，并承诺就中标项目向招标人承担连带责任；</w:t>
      </w:r>
    </w:p>
    <w:p>
      <w:pPr>
        <w:spacing w:line="400" w:lineRule="exact"/>
        <w:ind w:firstLine="315" w:firstLineChars="150"/>
        <w:rPr>
          <w:rFonts w:ascii="Times New Roman" w:hAnsi="Times New Roman"/>
        </w:rPr>
      </w:pPr>
      <w:r>
        <w:rPr>
          <w:rFonts w:ascii="Times New Roman" w:hAnsi="Times New Roman"/>
        </w:rPr>
        <w:t>（2）由同一专业的单位组成的联合体，按照资质等级较低的单位确定资质等级；</w:t>
      </w:r>
    </w:p>
    <w:p>
      <w:pPr>
        <w:spacing w:line="400" w:lineRule="exact"/>
        <w:ind w:firstLine="315" w:firstLineChars="150"/>
        <w:rPr>
          <w:rFonts w:ascii="Times New Roman" w:hAnsi="Times New Roman"/>
        </w:rPr>
      </w:pPr>
      <w:r>
        <w:rPr>
          <w:rFonts w:ascii="Times New Roman" w:hAnsi="Times New Roman"/>
        </w:rPr>
        <w:t>（3）联合体各方不得再以自己名义单独或参加其他联合体在本招标项目中投标，否则各相关投标均无效。</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1.4.3 投标人不得存在下列情形之一：</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（1）为招标人不具有独立法人资格的附属机构（单位）；</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（2）与招标人存在利害关系且可能影响招标公正性；</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（3）与本招标项目的其他投标人为同一个单位负责人；</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（4）与本招标项目的其他投标人存在控股、管理关系；</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（5）为本招标项目的代建人；</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（6）为本招标项目的招标代理机构；</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（7）与本招标项目的代建人或招标代理机构同为一个法定代表人；</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（8）与本招标项目的代建人或招标代理机构存在控股或参股关系；</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（9）</w:t>
      </w:r>
      <w:r>
        <w:rPr>
          <w:rFonts w:hint="eastAsia" w:ascii="Times New Roman" w:hAnsi="Times New Roman"/>
          <w:color w:val="000000"/>
          <w:szCs w:val="21"/>
        </w:rPr>
        <w:t>与</w:t>
      </w:r>
      <w:r>
        <w:rPr>
          <w:rFonts w:ascii="Times New Roman" w:hAnsi="Times New Roman"/>
          <w:color w:val="000000"/>
          <w:szCs w:val="21"/>
        </w:rPr>
        <w:t>本招标项目</w:t>
      </w:r>
      <w:r>
        <w:rPr>
          <w:rFonts w:hint="eastAsia" w:ascii="Times New Roman" w:hAnsi="Times New Roman"/>
          <w:color w:val="000000"/>
          <w:szCs w:val="21"/>
        </w:rPr>
        <w:t>的施工承包人以</w:t>
      </w:r>
      <w:r>
        <w:rPr>
          <w:rFonts w:ascii="Times New Roman" w:hAnsi="Times New Roman"/>
          <w:color w:val="000000"/>
          <w:szCs w:val="21"/>
        </w:rPr>
        <w:t>及建筑材料、建筑构配件和设备供应商有隶属关系或者其他利害关系；</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（10）被依法暂停或者取消投标资格；</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（11）被责令停产停业、暂扣或者吊销许可证、暂扣或者吊销执照；</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（12）进入清算程序，或被宣告破产，或其他丧失履约能力的情形；</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（13）在最近三年内发生重大监理质量问题（以相关行业主管部门的行政处罚决定或司法机关出具的有关法律文书为准）；</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（14）被工商行政管理机关在全国企业信用信息公示系统中列入严重违法失信企业名单；</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（15）被最高人民法院在“信用中国”网站（www.creditchina.gov.cn）或各级信用信息共享平台中列入失信被执行人名单；</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（16）在近三年内投标人或其法定代表人、拟委任的总监理工程师有行贿犯罪行为的（以检察机关职务犯罪预防部门出具的查询结果为准）；</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（17）法律法规或投标人须知前附表规定的其他情形。</w:t>
      </w:r>
    </w:p>
    <w:p>
      <w:pPr>
        <w:pStyle w:val="6"/>
        <w:spacing w:line="240" w:lineRule="auto"/>
        <w:ind w:firstLine="137"/>
        <w:rPr>
          <w:rFonts w:ascii="Times New Roman" w:hAnsi="Times New Roman"/>
          <w:color w:val="000000"/>
        </w:rPr>
      </w:pPr>
      <w:bookmarkStart w:id="50" w:name="_Toc492300569"/>
      <w:r>
        <w:rPr>
          <w:rFonts w:ascii="Times New Roman" w:hAnsi="Times New Roman"/>
          <w:color w:val="000000"/>
        </w:rPr>
        <w:t xml:space="preserve">1.5 </w:t>
      </w:r>
      <w:r>
        <w:rPr>
          <w:rFonts w:hint="eastAsia" w:ascii="Times New Roman" w:hAnsi="Times New Roman"/>
          <w:color w:val="000000"/>
        </w:rPr>
        <w:t>费用承担</w:t>
      </w:r>
      <w:bookmarkEnd w:id="50"/>
    </w:p>
    <w:p>
      <w:pPr>
        <w:spacing w:line="400" w:lineRule="exact"/>
        <w:ind w:firstLine="420" w:firstLineChars="200"/>
        <w:rPr>
          <w:rFonts w:ascii="Times New Roman" w:hAnsi="Times New Roman"/>
        </w:rPr>
      </w:pPr>
      <w:r>
        <w:rPr>
          <w:rFonts w:ascii="Times New Roman" w:hAnsi="Times New Roman"/>
        </w:rPr>
        <w:t>投标人准备和参加投标活动发生的费用自理。</w:t>
      </w:r>
    </w:p>
    <w:p>
      <w:pPr>
        <w:pStyle w:val="6"/>
        <w:spacing w:line="240" w:lineRule="auto"/>
        <w:ind w:firstLine="137"/>
        <w:rPr>
          <w:rFonts w:ascii="Times New Roman" w:hAnsi="Times New Roman"/>
          <w:color w:val="000000"/>
        </w:rPr>
      </w:pPr>
      <w:bookmarkStart w:id="51" w:name="_Toc492300570"/>
      <w:r>
        <w:rPr>
          <w:rFonts w:ascii="Times New Roman" w:hAnsi="Times New Roman"/>
          <w:color w:val="000000"/>
        </w:rPr>
        <w:t>1.6</w:t>
      </w:r>
      <w:r>
        <w:rPr>
          <w:rFonts w:hint="eastAsia" w:ascii="Times New Roman" w:hAnsi="Times New Roman"/>
          <w:color w:val="000000"/>
        </w:rPr>
        <w:t>保密</w:t>
      </w:r>
      <w:bookmarkEnd w:id="51"/>
    </w:p>
    <w:p>
      <w:pPr>
        <w:spacing w:line="400" w:lineRule="exact"/>
        <w:ind w:firstLine="420" w:firstLineChars="200"/>
        <w:rPr>
          <w:rFonts w:ascii="Times New Roman" w:hAnsi="Times New Roman"/>
          <w:color w:val="000000"/>
        </w:rPr>
      </w:pPr>
      <w:r>
        <w:rPr>
          <w:rFonts w:ascii="Times New Roman" w:hAnsi="Times New Roman"/>
          <w:color w:val="000000"/>
        </w:rPr>
        <w:t>参与招标投标活动的各方应对招标文件和投标文件中</w:t>
      </w:r>
      <w:bookmarkStart w:id="52" w:name="_Toc361508589"/>
      <w:bookmarkStart w:id="53" w:name="_Toc352691477"/>
      <w:bookmarkStart w:id="54" w:name="_Toc369531519"/>
      <w:bookmarkStart w:id="55" w:name="_Toc5326"/>
      <w:bookmarkStart w:id="56" w:name="_Toc384308214"/>
      <w:r>
        <w:rPr>
          <w:rFonts w:ascii="Times New Roman" w:hAnsi="Times New Roman"/>
          <w:color w:val="000000"/>
        </w:rPr>
        <w:t>的商业和技术等秘密保密</w:t>
      </w:r>
      <w:bookmarkEnd w:id="52"/>
      <w:bookmarkEnd w:id="53"/>
      <w:bookmarkEnd w:id="54"/>
      <w:bookmarkEnd w:id="55"/>
      <w:bookmarkEnd w:id="56"/>
      <w:r>
        <w:rPr>
          <w:rFonts w:ascii="Times New Roman" w:hAnsi="Times New Roman"/>
          <w:color w:val="000000"/>
        </w:rPr>
        <w:t>，否则应承担相应的法律责任。</w:t>
      </w:r>
    </w:p>
    <w:p>
      <w:pPr>
        <w:pStyle w:val="6"/>
        <w:spacing w:line="240" w:lineRule="auto"/>
        <w:ind w:firstLine="137"/>
        <w:rPr>
          <w:rFonts w:ascii="Times New Roman" w:hAnsi="Times New Roman"/>
          <w:color w:val="000000"/>
        </w:rPr>
      </w:pPr>
      <w:bookmarkStart w:id="57" w:name="_Toc492300571"/>
      <w:r>
        <w:rPr>
          <w:rFonts w:ascii="Times New Roman" w:hAnsi="Times New Roman"/>
          <w:color w:val="000000"/>
        </w:rPr>
        <w:t>1.7 语言文字</w:t>
      </w:r>
      <w:bookmarkEnd w:id="57"/>
    </w:p>
    <w:p>
      <w:pPr>
        <w:spacing w:line="400" w:lineRule="exact"/>
        <w:ind w:firstLine="420" w:firstLineChars="200"/>
        <w:rPr>
          <w:rFonts w:ascii="Times New Roman" w:hAnsi="Times New Roman"/>
          <w:color w:val="000000"/>
        </w:rPr>
      </w:pPr>
      <w:r>
        <w:rPr>
          <w:rFonts w:ascii="Times New Roman" w:hAnsi="Times New Roman"/>
          <w:color w:val="000000"/>
        </w:rPr>
        <w:t>招标投标文件使用的语言文字为中文。专用术语使用外文的，应附有中文注释。</w:t>
      </w:r>
    </w:p>
    <w:p>
      <w:pPr>
        <w:pStyle w:val="6"/>
        <w:spacing w:line="240" w:lineRule="auto"/>
        <w:ind w:firstLine="137"/>
        <w:rPr>
          <w:rFonts w:ascii="Times New Roman" w:hAnsi="Times New Roman"/>
          <w:color w:val="000000"/>
        </w:rPr>
      </w:pPr>
      <w:bookmarkStart w:id="58" w:name="_Toc492300572"/>
      <w:r>
        <w:rPr>
          <w:rFonts w:ascii="Times New Roman" w:hAnsi="Times New Roman"/>
          <w:color w:val="000000"/>
        </w:rPr>
        <w:t>1.8计量单位</w:t>
      </w:r>
      <w:bookmarkEnd w:id="58"/>
    </w:p>
    <w:p>
      <w:pPr>
        <w:spacing w:line="400" w:lineRule="exact"/>
        <w:ind w:firstLine="420" w:firstLineChars="200"/>
        <w:rPr>
          <w:rFonts w:ascii="Times New Roman" w:hAnsi="Times New Roman"/>
          <w:color w:val="000000"/>
        </w:rPr>
      </w:pPr>
      <w:r>
        <w:rPr>
          <w:rFonts w:ascii="Times New Roman" w:hAnsi="Times New Roman"/>
          <w:color w:val="000000"/>
        </w:rPr>
        <w:t>所有计量均采用中华人民共和国法定计量单位。</w:t>
      </w:r>
    </w:p>
    <w:p>
      <w:pPr>
        <w:pStyle w:val="6"/>
        <w:spacing w:line="240" w:lineRule="auto"/>
        <w:ind w:firstLine="137"/>
        <w:rPr>
          <w:rFonts w:ascii="Times New Roman" w:hAnsi="Times New Roman"/>
          <w:color w:val="000000"/>
        </w:rPr>
      </w:pPr>
      <w:bookmarkStart w:id="59" w:name="_Toc152045539"/>
      <w:bookmarkStart w:id="60" w:name="_Toc300834959"/>
      <w:bookmarkStart w:id="61" w:name="_Toc361508594"/>
      <w:bookmarkStart w:id="62" w:name="_Toc370676289"/>
      <w:bookmarkStart w:id="63" w:name="_Toc247513962"/>
      <w:bookmarkStart w:id="64" w:name="_Toc482188480"/>
      <w:bookmarkStart w:id="65" w:name="_Toc492300573"/>
      <w:bookmarkStart w:id="66" w:name="_Toc391393967"/>
      <w:bookmarkStart w:id="67" w:name="_Toc384308219"/>
      <w:bookmarkStart w:id="68" w:name="_Toc144974507"/>
      <w:bookmarkStart w:id="69" w:name="_Toc152042315"/>
      <w:bookmarkStart w:id="70" w:name="_Toc247527563"/>
      <w:r>
        <w:rPr>
          <w:rFonts w:ascii="Times New Roman" w:hAnsi="Times New Roman"/>
          <w:color w:val="000000"/>
        </w:rPr>
        <w:t xml:space="preserve">1.9 </w:t>
      </w:r>
      <w:r>
        <w:rPr>
          <w:rFonts w:hint="eastAsia" w:ascii="Times New Roman" w:hAnsi="Times New Roman"/>
          <w:color w:val="000000"/>
        </w:rPr>
        <w:t>踏勘现场</w:t>
      </w:r>
      <w:bookmarkEnd w:id="59"/>
      <w:bookmarkEnd w:id="60"/>
      <w:bookmarkEnd w:id="61"/>
      <w:bookmarkEnd w:id="62"/>
      <w:bookmarkEnd w:id="63"/>
      <w:bookmarkEnd w:id="64"/>
      <w:bookmarkEnd w:id="65"/>
      <w:bookmarkEnd w:id="66"/>
      <w:bookmarkEnd w:id="67"/>
      <w:bookmarkEnd w:id="68"/>
      <w:bookmarkEnd w:id="69"/>
      <w:bookmarkEnd w:id="70"/>
    </w:p>
    <w:p>
      <w:pPr>
        <w:spacing w:line="400" w:lineRule="exact"/>
        <w:ind w:firstLine="420" w:firstLineChars="200"/>
        <w:rPr>
          <w:rFonts w:ascii="Times New Roman" w:hAnsi="Times New Roman"/>
          <w:color w:val="000000"/>
        </w:rPr>
      </w:pPr>
      <w:r>
        <w:rPr>
          <w:rFonts w:ascii="Times New Roman" w:hAnsi="Times New Roman"/>
          <w:color w:val="000000"/>
        </w:rPr>
        <w:t>1.9.1 投标人须知前附表规定组织踏勘现场的，招标人按投标人须知前附表规定的时间、地点组织投标人踏勘项目现场。部分投标人未按时参加踏勘现场的，不影响踏勘现场的正常进行。</w:t>
      </w:r>
    </w:p>
    <w:p>
      <w:pPr>
        <w:spacing w:line="400" w:lineRule="exact"/>
        <w:ind w:firstLine="420" w:firstLineChars="200"/>
        <w:rPr>
          <w:rFonts w:ascii="Times New Roman" w:hAnsi="Times New Roman"/>
          <w:color w:val="000000"/>
        </w:rPr>
      </w:pPr>
      <w:r>
        <w:rPr>
          <w:rFonts w:ascii="Times New Roman" w:hAnsi="Times New Roman"/>
          <w:color w:val="000000"/>
        </w:rPr>
        <w:t>1.9.2 投标人踏勘现场发生的费用自理。</w:t>
      </w:r>
    </w:p>
    <w:p>
      <w:pPr>
        <w:spacing w:line="400" w:lineRule="exact"/>
        <w:ind w:firstLine="420" w:firstLineChars="200"/>
        <w:rPr>
          <w:rFonts w:ascii="Times New Roman" w:hAnsi="Times New Roman"/>
          <w:color w:val="000000"/>
        </w:rPr>
      </w:pPr>
      <w:r>
        <w:rPr>
          <w:rFonts w:ascii="Times New Roman" w:hAnsi="Times New Roman"/>
          <w:color w:val="000000"/>
        </w:rPr>
        <w:t>1.9.3 除招标人的原因外，投标人自行负责在踏勘现场中所发生的人员伤亡和财产损失。</w:t>
      </w:r>
    </w:p>
    <w:p>
      <w:pPr>
        <w:spacing w:line="400" w:lineRule="exact"/>
        <w:ind w:firstLine="420" w:firstLineChars="200"/>
        <w:rPr>
          <w:rFonts w:ascii="Times New Roman" w:hAnsi="Times New Roman"/>
          <w:color w:val="000000"/>
        </w:rPr>
      </w:pPr>
      <w:r>
        <w:rPr>
          <w:rFonts w:ascii="Times New Roman" w:hAnsi="Times New Roman"/>
          <w:color w:val="000000"/>
        </w:rPr>
        <w:t>1.9.4 招标人在踏勘现场中介绍的工程场地和相关的周边环境情况，供投标人在编制投标文件时参考，招标人不对投标人据此作出的判断和决策负责。</w:t>
      </w:r>
    </w:p>
    <w:p>
      <w:pPr>
        <w:pStyle w:val="6"/>
        <w:spacing w:line="240" w:lineRule="auto"/>
        <w:ind w:firstLine="137"/>
        <w:rPr>
          <w:rFonts w:ascii="Times New Roman" w:hAnsi="Times New Roman"/>
          <w:color w:val="000000"/>
        </w:rPr>
      </w:pPr>
      <w:bookmarkStart w:id="71" w:name="_Toc492300574"/>
      <w:r>
        <w:rPr>
          <w:rFonts w:ascii="Times New Roman" w:hAnsi="Times New Roman"/>
          <w:color w:val="000000"/>
        </w:rPr>
        <w:t>1.10投标预备会</w:t>
      </w:r>
      <w:bookmarkEnd w:id="71"/>
    </w:p>
    <w:p>
      <w:pPr>
        <w:spacing w:line="400" w:lineRule="exact"/>
        <w:ind w:firstLine="420" w:firstLineChars="200"/>
        <w:rPr>
          <w:rFonts w:ascii="Times New Roman" w:hAnsi="Times New Roman"/>
          <w:color w:val="000000"/>
        </w:rPr>
      </w:pPr>
      <w:r>
        <w:rPr>
          <w:rFonts w:ascii="Times New Roman" w:hAnsi="Times New Roman"/>
          <w:color w:val="000000"/>
        </w:rPr>
        <w:t>1.</w:t>
      </w:r>
      <w:r>
        <w:rPr>
          <w:rFonts w:ascii="Times New Roman" w:hAnsi="Times New Roman"/>
        </w:rPr>
        <w:t>10</w:t>
      </w:r>
      <w:r>
        <w:rPr>
          <w:rFonts w:ascii="Times New Roman" w:hAnsi="Times New Roman"/>
          <w:color w:val="000000"/>
        </w:rPr>
        <w:t>.1 投标人须知前附表规定召开投标预备会的，招标人按投标人须知前附表规定的时间和地点召开投标预备会，澄清投标人提出的问题。</w:t>
      </w:r>
    </w:p>
    <w:p>
      <w:pPr>
        <w:spacing w:line="400" w:lineRule="exact"/>
        <w:ind w:firstLine="420" w:firstLineChars="200"/>
        <w:rPr>
          <w:rFonts w:ascii="Times New Roman" w:hAnsi="Times New Roman"/>
          <w:color w:val="000000"/>
        </w:rPr>
      </w:pPr>
      <w:r>
        <w:rPr>
          <w:rFonts w:ascii="Times New Roman" w:hAnsi="Times New Roman"/>
          <w:color w:val="000000"/>
        </w:rPr>
        <w:t>1.</w:t>
      </w:r>
      <w:r>
        <w:rPr>
          <w:rFonts w:ascii="Times New Roman" w:hAnsi="Times New Roman"/>
        </w:rPr>
        <w:t>10</w:t>
      </w:r>
      <w:r>
        <w:rPr>
          <w:rFonts w:ascii="Times New Roman" w:hAnsi="Times New Roman"/>
          <w:color w:val="000000"/>
        </w:rPr>
        <w:t>.2 投标人应按投标人须知前附表规定的时间和形式将提出的问题送达招标人，以便招标人在会议期间澄清。</w:t>
      </w:r>
    </w:p>
    <w:p>
      <w:pPr>
        <w:spacing w:line="400" w:lineRule="exact"/>
        <w:ind w:firstLine="420" w:firstLineChars="200"/>
        <w:rPr>
          <w:rFonts w:ascii="Times New Roman" w:hAnsi="Times New Roman"/>
          <w:color w:val="000000"/>
        </w:rPr>
      </w:pPr>
      <w:r>
        <w:rPr>
          <w:rFonts w:ascii="Times New Roman" w:hAnsi="Times New Roman"/>
          <w:color w:val="000000"/>
        </w:rPr>
        <w:t>1.</w:t>
      </w:r>
      <w:r>
        <w:rPr>
          <w:rFonts w:ascii="Times New Roman" w:hAnsi="Times New Roman"/>
        </w:rPr>
        <w:t>10</w:t>
      </w:r>
      <w:r>
        <w:rPr>
          <w:rFonts w:ascii="Times New Roman" w:hAnsi="Times New Roman"/>
          <w:color w:val="000000"/>
        </w:rPr>
        <w:t>.3 投标预备会后，招标人将对投标人所提问题的澄清，以投标人须知前附表规定的形式通知所有购买招标文件的投标人。该澄清内容为招标文件的组成部分。</w:t>
      </w:r>
    </w:p>
    <w:p>
      <w:pPr>
        <w:pStyle w:val="6"/>
        <w:spacing w:line="240" w:lineRule="auto"/>
        <w:ind w:firstLine="137"/>
        <w:rPr>
          <w:rFonts w:ascii="Times New Roman" w:hAnsi="Times New Roman"/>
          <w:color w:val="000000"/>
        </w:rPr>
      </w:pPr>
      <w:bookmarkStart w:id="72" w:name="_Toc492300575"/>
      <w:r>
        <w:rPr>
          <w:rFonts w:ascii="Times New Roman" w:hAnsi="Times New Roman"/>
          <w:color w:val="000000"/>
        </w:rPr>
        <w:t>1.11 分包</w:t>
      </w:r>
      <w:bookmarkEnd w:id="72"/>
    </w:p>
    <w:p>
      <w:pPr>
        <w:spacing w:line="400" w:lineRule="exact"/>
        <w:ind w:firstLine="420" w:firstLineChars="200"/>
        <w:rPr>
          <w:rFonts w:ascii="Times New Roman" w:hAnsi="Times New Roman"/>
          <w:color w:val="000000"/>
        </w:rPr>
      </w:pPr>
      <w:r>
        <w:rPr>
          <w:rFonts w:ascii="Times New Roman" w:hAnsi="Times New Roman"/>
          <w:color w:val="000000"/>
        </w:rPr>
        <w:t>本项目严禁分包。</w:t>
      </w:r>
    </w:p>
    <w:p>
      <w:pPr>
        <w:pStyle w:val="6"/>
        <w:spacing w:line="240" w:lineRule="auto"/>
        <w:ind w:firstLine="137"/>
        <w:rPr>
          <w:rFonts w:ascii="Times New Roman" w:hAnsi="Times New Roman"/>
          <w:color w:val="000000"/>
        </w:rPr>
      </w:pPr>
      <w:bookmarkStart w:id="73" w:name="_Toc492300576"/>
      <w:r>
        <w:rPr>
          <w:rFonts w:ascii="Times New Roman" w:hAnsi="Times New Roman"/>
          <w:color w:val="000000"/>
        </w:rPr>
        <w:t>1.12响应和偏差</w:t>
      </w:r>
      <w:bookmarkEnd w:id="73"/>
    </w:p>
    <w:p>
      <w:pPr>
        <w:spacing w:line="400" w:lineRule="exact"/>
        <w:ind w:firstLine="420" w:firstLineChars="200"/>
        <w:rPr>
          <w:rFonts w:ascii="Times New Roman" w:hAnsi="Times New Roman"/>
          <w:color w:val="000000"/>
        </w:rPr>
      </w:pPr>
      <w:r>
        <w:rPr>
          <w:rFonts w:ascii="Times New Roman" w:hAnsi="Times New Roman"/>
          <w:color w:val="000000"/>
        </w:rPr>
        <w:t>1.12.1投标文件应当对招标文件的实质性要求和条件作出满足性或更有利于招标人的响应，否则，投标人的投标将被否决。实质性要求和条件见投标人须知前附表。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 xml:space="preserve">1.12.2 </w:t>
      </w:r>
      <w:r>
        <w:rPr>
          <w:rFonts w:ascii="Times New Roman" w:hAnsi="Times New Roman"/>
          <w:szCs w:val="21"/>
        </w:rPr>
        <w:t>投标人应根据招标文件的要求提供</w:t>
      </w:r>
      <w:r>
        <w:rPr>
          <w:rFonts w:ascii="Times New Roman" w:hAnsi="Times New Roman"/>
        </w:rPr>
        <w:t>投标监理大纲等内容以对招标文件作出响应。</w:t>
      </w:r>
    </w:p>
    <w:p>
      <w:pPr>
        <w:spacing w:line="400" w:lineRule="exact"/>
        <w:ind w:firstLine="435"/>
        <w:rPr>
          <w:rFonts w:ascii="Times New Roman" w:hAnsi="Times New Roman"/>
        </w:rPr>
      </w:pPr>
      <w:r>
        <w:rPr>
          <w:rFonts w:ascii="Times New Roman" w:hAnsi="Times New Roman"/>
        </w:rPr>
        <w:t>1.12.3投标人须知前附表允许投标文件偏离招标文件某些要求的，偏差应当符合招标文件规定的偏差范围和幅度。</w:t>
      </w:r>
    </w:p>
    <w:p>
      <w:pPr>
        <w:pStyle w:val="5"/>
        <w:rPr>
          <w:rFonts w:ascii="Times New Roman" w:hAnsi="Times New Roman"/>
          <w:color w:val="000000"/>
        </w:rPr>
      </w:pPr>
      <w:bookmarkStart w:id="74" w:name="_Toc492300577"/>
      <w:r>
        <w:rPr>
          <w:rFonts w:ascii="Times New Roman" w:hAnsi="Times New Roman"/>
          <w:color w:val="000000"/>
        </w:rPr>
        <w:t>2. 招标文件</w:t>
      </w:r>
      <w:bookmarkEnd w:id="74"/>
    </w:p>
    <w:p>
      <w:pPr>
        <w:pStyle w:val="6"/>
        <w:spacing w:line="240" w:lineRule="auto"/>
        <w:ind w:firstLine="137"/>
        <w:rPr>
          <w:rFonts w:ascii="Times New Roman" w:hAnsi="Times New Roman"/>
          <w:color w:val="000000"/>
        </w:rPr>
      </w:pPr>
      <w:bookmarkStart w:id="75" w:name="_Toc492300578"/>
      <w:r>
        <w:rPr>
          <w:rFonts w:ascii="Times New Roman" w:hAnsi="Times New Roman"/>
          <w:color w:val="000000"/>
        </w:rPr>
        <w:t>2.1 招标文件的组成</w:t>
      </w:r>
      <w:bookmarkEnd w:id="75"/>
    </w:p>
    <w:p>
      <w:pPr>
        <w:spacing w:line="400" w:lineRule="exact"/>
        <w:ind w:firstLine="359" w:firstLineChars="171"/>
        <w:rPr>
          <w:rFonts w:ascii="Times New Roman" w:hAnsi="Times New Roman"/>
          <w:color w:val="000000"/>
        </w:rPr>
      </w:pPr>
      <w:r>
        <w:rPr>
          <w:rFonts w:ascii="Times New Roman" w:hAnsi="Times New Roman"/>
          <w:color w:val="000000"/>
        </w:rPr>
        <w:t>本招标文件包括：</w:t>
      </w:r>
    </w:p>
    <w:p>
      <w:pPr>
        <w:spacing w:line="400" w:lineRule="exact"/>
        <w:ind w:firstLine="359" w:firstLineChars="171"/>
        <w:rPr>
          <w:rFonts w:ascii="Times New Roman" w:hAnsi="Times New Roman"/>
          <w:color w:val="000000"/>
        </w:rPr>
      </w:pPr>
      <w:r>
        <w:rPr>
          <w:rFonts w:ascii="Times New Roman" w:hAnsi="Times New Roman"/>
          <w:color w:val="000000"/>
        </w:rPr>
        <w:t>（1）招标公告（或投标邀请书）；</w:t>
      </w:r>
    </w:p>
    <w:p>
      <w:pPr>
        <w:spacing w:line="400" w:lineRule="exact"/>
        <w:ind w:firstLine="359" w:firstLineChars="171"/>
        <w:rPr>
          <w:rFonts w:ascii="Times New Roman" w:hAnsi="Times New Roman"/>
          <w:color w:val="000000"/>
        </w:rPr>
      </w:pPr>
      <w:r>
        <w:rPr>
          <w:rFonts w:ascii="Times New Roman" w:hAnsi="Times New Roman"/>
          <w:color w:val="000000"/>
        </w:rPr>
        <w:t>（2）投标人须知；</w:t>
      </w:r>
    </w:p>
    <w:p>
      <w:pPr>
        <w:spacing w:line="400" w:lineRule="exact"/>
        <w:ind w:firstLine="359" w:firstLineChars="171"/>
        <w:rPr>
          <w:rFonts w:ascii="Times New Roman" w:hAnsi="Times New Roman"/>
          <w:color w:val="000000"/>
        </w:rPr>
      </w:pPr>
      <w:r>
        <w:rPr>
          <w:rFonts w:ascii="Times New Roman" w:hAnsi="Times New Roman"/>
          <w:color w:val="000000"/>
        </w:rPr>
        <w:t>（3）评标办法；</w:t>
      </w:r>
    </w:p>
    <w:p>
      <w:pPr>
        <w:spacing w:line="400" w:lineRule="exact"/>
        <w:ind w:firstLine="359" w:firstLineChars="171"/>
        <w:rPr>
          <w:rFonts w:ascii="Times New Roman" w:hAnsi="Times New Roman"/>
          <w:color w:val="000000"/>
        </w:rPr>
      </w:pPr>
      <w:r>
        <w:rPr>
          <w:rFonts w:ascii="Times New Roman" w:hAnsi="Times New Roman"/>
          <w:color w:val="000000"/>
        </w:rPr>
        <w:t>（4）合同条款及格式；</w:t>
      </w:r>
    </w:p>
    <w:p>
      <w:pPr>
        <w:spacing w:line="400" w:lineRule="exact"/>
        <w:ind w:firstLine="359" w:firstLineChars="171"/>
        <w:rPr>
          <w:rFonts w:ascii="Times New Roman" w:hAnsi="Times New Roman"/>
        </w:rPr>
      </w:pPr>
      <w:r>
        <w:rPr>
          <w:rFonts w:ascii="Times New Roman" w:hAnsi="Times New Roman"/>
          <w:color w:val="000000"/>
        </w:rPr>
        <w:t>（5）</w:t>
      </w:r>
      <w:r>
        <w:rPr>
          <w:rFonts w:ascii="Times New Roman" w:hAnsi="Times New Roman"/>
        </w:rPr>
        <w:t>委托人要求；</w:t>
      </w:r>
    </w:p>
    <w:p>
      <w:pPr>
        <w:spacing w:line="400" w:lineRule="exact"/>
        <w:ind w:firstLine="359" w:firstLineChars="171"/>
        <w:rPr>
          <w:rFonts w:ascii="Times New Roman" w:hAnsi="Times New Roman"/>
        </w:rPr>
      </w:pPr>
      <w:r>
        <w:rPr>
          <w:rFonts w:ascii="Times New Roman" w:hAnsi="Times New Roman"/>
        </w:rPr>
        <w:t>（6）投标文件格式；</w:t>
      </w:r>
    </w:p>
    <w:p>
      <w:pPr>
        <w:spacing w:line="400" w:lineRule="exact"/>
        <w:ind w:firstLine="359" w:firstLineChars="171"/>
        <w:rPr>
          <w:rFonts w:ascii="Times New Roman" w:hAnsi="Times New Roman"/>
          <w:color w:val="000000"/>
        </w:rPr>
      </w:pPr>
      <w:r>
        <w:rPr>
          <w:rFonts w:ascii="Times New Roman" w:hAnsi="Times New Roman"/>
        </w:rPr>
        <w:t>（7</w:t>
      </w:r>
      <w:r>
        <w:rPr>
          <w:rFonts w:ascii="Times New Roman" w:hAnsi="Times New Roman"/>
          <w:color w:val="000000"/>
        </w:rPr>
        <w:t>）投标人须知前附表规定的其他资料。</w:t>
      </w:r>
    </w:p>
    <w:p>
      <w:pPr>
        <w:spacing w:line="400" w:lineRule="exact"/>
        <w:ind w:firstLine="420" w:firstLineChars="200"/>
        <w:rPr>
          <w:rFonts w:ascii="Times New Roman" w:hAnsi="Times New Roman"/>
          <w:color w:val="000000"/>
        </w:rPr>
      </w:pPr>
      <w:r>
        <w:rPr>
          <w:rFonts w:ascii="Times New Roman" w:hAnsi="Times New Roman"/>
          <w:color w:val="000000"/>
        </w:rPr>
        <w:t>根据本章第1.10款、第2.2款和第2.3款对招标文件所作的澄清、修改，构成招标文件的组成部分。</w:t>
      </w:r>
    </w:p>
    <w:p>
      <w:pPr>
        <w:pStyle w:val="6"/>
        <w:spacing w:line="240" w:lineRule="auto"/>
        <w:ind w:firstLine="137"/>
        <w:rPr>
          <w:rFonts w:ascii="Times New Roman" w:hAnsi="Times New Roman"/>
          <w:color w:val="000000"/>
        </w:rPr>
      </w:pPr>
      <w:bookmarkStart w:id="76" w:name="_Toc492300579"/>
      <w:r>
        <w:rPr>
          <w:rFonts w:ascii="Times New Roman" w:hAnsi="Times New Roman"/>
          <w:color w:val="000000"/>
        </w:rPr>
        <w:t>2.2 招标文件的澄清</w:t>
      </w:r>
      <w:bookmarkEnd w:id="76"/>
    </w:p>
    <w:p>
      <w:pPr>
        <w:spacing w:line="400" w:lineRule="exact"/>
        <w:ind w:firstLine="420" w:firstLineChars="200"/>
        <w:rPr>
          <w:rFonts w:ascii="Times New Roman" w:hAnsi="Times New Roman"/>
          <w:color w:val="000000"/>
        </w:rPr>
      </w:pPr>
      <w:r>
        <w:rPr>
          <w:rFonts w:ascii="Times New Roman" w:hAnsi="Times New Roman"/>
          <w:color w:val="000000"/>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400" w:lineRule="exact"/>
        <w:ind w:firstLine="420" w:firstLineChars="200"/>
        <w:rPr>
          <w:rFonts w:ascii="Times New Roman" w:hAnsi="Times New Roman"/>
          <w:color w:val="000000"/>
        </w:rPr>
      </w:pPr>
      <w:r>
        <w:rPr>
          <w:rFonts w:ascii="Times New Roman" w:hAnsi="Times New Roman"/>
          <w:color w:val="000000"/>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400" w:lineRule="exact"/>
        <w:ind w:firstLine="420" w:firstLineChars="200"/>
        <w:rPr>
          <w:rFonts w:ascii="Times New Roman" w:hAnsi="Times New Roman"/>
          <w:color w:val="000000"/>
        </w:rPr>
      </w:pPr>
      <w:r>
        <w:rPr>
          <w:rFonts w:ascii="Times New Roman" w:hAnsi="Times New Roman"/>
          <w:color w:val="000000"/>
        </w:rPr>
        <w:t>2.2.3 投标人在收到澄清后，应按投标人须知前附表规定的时间和形式通知招标人，确认已收到该澄清。</w:t>
      </w:r>
    </w:p>
    <w:p>
      <w:pPr>
        <w:spacing w:line="400" w:lineRule="exact"/>
        <w:ind w:firstLine="420" w:firstLineChars="200"/>
        <w:rPr>
          <w:rFonts w:ascii="Times New Roman" w:hAnsi="Times New Roman"/>
          <w:color w:val="000000"/>
        </w:rPr>
      </w:pPr>
      <w:r>
        <w:rPr>
          <w:rFonts w:ascii="Times New Roman" w:hAnsi="Times New Roman"/>
          <w:color w:val="000000"/>
        </w:rPr>
        <w:t>2.2.4 除非招标人认为确有必要答复，否则，招标人有权拒绝回复投标人在</w:t>
      </w:r>
      <w:r>
        <w:rPr>
          <w:rFonts w:hint="eastAsia" w:ascii="Times New Roman" w:hAnsi="Times New Roman"/>
          <w:color w:val="000000"/>
        </w:rPr>
        <w:t>本章第2.2.1项</w:t>
      </w:r>
      <w:r>
        <w:rPr>
          <w:rFonts w:ascii="Times New Roman" w:hAnsi="Times New Roman"/>
          <w:color w:val="000000"/>
        </w:rPr>
        <w:t>规定的时间后的任何澄清要求。</w:t>
      </w:r>
    </w:p>
    <w:p>
      <w:pPr>
        <w:pStyle w:val="6"/>
        <w:spacing w:line="240" w:lineRule="auto"/>
        <w:ind w:firstLine="137"/>
        <w:rPr>
          <w:rFonts w:ascii="Times New Roman" w:hAnsi="Times New Roman"/>
          <w:color w:val="000000"/>
        </w:rPr>
      </w:pPr>
      <w:bookmarkStart w:id="77" w:name="_Toc492300580"/>
      <w:bookmarkStart w:id="78" w:name="_Toc352691479"/>
      <w:r>
        <w:rPr>
          <w:rFonts w:ascii="Times New Roman" w:hAnsi="Times New Roman"/>
          <w:color w:val="000000"/>
        </w:rPr>
        <w:t>2.3 招标文件的修</w:t>
      </w:r>
      <w:bookmarkStart w:id="79" w:name="_Toc369531521"/>
      <w:bookmarkStart w:id="80" w:name="_Toc16514"/>
      <w:r>
        <w:rPr>
          <w:rFonts w:ascii="Times New Roman" w:hAnsi="Times New Roman"/>
          <w:color w:val="000000"/>
        </w:rPr>
        <w:t>改</w:t>
      </w:r>
      <w:bookmarkEnd w:id="77"/>
    </w:p>
    <w:p>
      <w:pPr>
        <w:spacing w:line="400" w:lineRule="exact"/>
        <w:ind w:firstLine="420" w:firstLineChars="200"/>
        <w:rPr>
          <w:rFonts w:ascii="Times New Roman" w:hAnsi="Times New Roman"/>
          <w:color w:val="000000"/>
        </w:rPr>
      </w:pPr>
      <w:r>
        <w:rPr>
          <w:rFonts w:ascii="Times New Roman" w:hAnsi="Times New Roman"/>
          <w:color w:val="000000"/>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78"/>
    <w:bookmarkEnd w:id="79"/>
    <w:bookmarkEnd w:id="80"/>
    <w:p>
      <w:pPr>
        <w:spacing w:line="400" w:lineRule="exact"/>
        <w:ind w:firstLine="420" w:firstLineChars="200"/>
        <w:rPr>
          <w:rFonts w:ascii="Times New Roman" w:hAnsi="Times New Roman"/>
          <w:color w:val="000000"/>
        </w:rPr>
      </w:pPr>
      <w:r>
        <w:rPr>
          <w:rFonts w:ascii="Times New Roman" w:hAnsi="Times New Roman"/>
          <w:color w:val="000000"/>
        </w:rPr>
        <w:t>2.3.2 投标人收到修改内容</w:t>
      </w:r>
      <w:bookmarkStart w:id="81" w:name="_Toc300834958"/>
      <w:bookmarkStart w:id="82" w:name="_Toc152042314"/>
      <w:bookmarkStart w:id="83" w:name="_Toc361508593"/>
      <w:bookmarkStart w:id="84" w:name="_Toc352691482"/>
      <w:bookmarkStart w:id="85" w:name="_Toc152045538"/>
      <w:bookmarkStart w:id="86" w:name="_Toc247513961"/>
      <w:bookmarkStart w:id="87" w:name="_Toc247527562"/>
      <w:bookmarkStart w:id="88" w:name="_Toc24632"/>
      <w:bookmarkStart w:id="89" w:name="_Toc384308218"/>
      <w:bookmarkStart w:id="90" w:name="_Toc369531524"/>
      <w:bookmarkStart w:id="91" w:name="_Toc144974506"/>
      <w:r>
        <w:rPr>
          <w:rFonts w:ascii="Times New Roman" w:hAnsi="Times New Roman"/>
          <w:color w:val="000000"/>
        </w:rPr>
        <w:t>后，</w:t>
      </w:r>
      <w:bookmarkEnd w:id="81"/>
      <w:bookmarkEnd w:id="82"/>
      <w:bookmarkEnd w:id="83"/>
      <w:bookmarkEnd w:id="84"/>
      <w:bookmarkEnd w:id="85"/>
      <w:bookmarkEnd w:id="86"/>
      <w:bookmarkEnd w:id="87"/>
      <w:bookmarkEnd w:id="88"/>
      <w:bookmarkEnd w:id="89"/>
      <w:bookmarkEnd w:id="90"/>
      <w:bookmarkEnd w:id="91"/>
      <w:bookmarkStart w:id="92" w:name="_Toc300834960"/>
      <w:bookmarkStart w:id="93" w:name="_Toc352691484"/>
      <w:bookmarkStart w:id="94" w:name="_Toc152042316"/>
      <w:bookmarkStart w:id="95" w:name="_Toc152045540"/>
      <w:bookmarkStart w:id="96" w:name="_Toc361508595"/>
      <w:bookmarkStart w:id="97" w:name="_Toc16623"/>
      <w:bookmarkStart w:id="98" w:name="_Toc247513963"/>
      <w:bookmarkStart w:id="99" w:name="_Toc144974508"/>
      <w:bookmarkStart w:id="100" w:name="_Toc247527564"/>
      <w:bookmarkStart w:id="101" w:name="_Toc369531526"/>
      <w:bookmarkStart w:id="102" w:name="_Toc384308220"/>
      <w:r>
        <w:rPr>
          <w:rFonts w:ascii="Times New Roman" w:hAnsi="Times New Roman"/>
          <w:color w:val="000000"/>
        </w:rPr>
        <w:t>应按投标人须知前附表规定的时间和形式通知招标人，确认已收到该修改。</w:t>
      </w:r>
    </w:p>
    <w:p>
      <w:pPr>
        <w:pStyle w:val="6"/>
        <w:spacing w:line="240" w:lineRule="auto"/>
        <w:ind w:firstLine="137"/>
        <w:rPr>
          <w:rFonts w:ascii="Times New Roman" w:hAnsi="Times New Roman"/>
          <w:color w:val="000000"/>
        </w:rPr>
      </w:pPr>
      <w:bookmarkStart w:id="103" w:name="_Toc492300581"/>
      <w:r>
        <w:rPr>
          <w:rFonts w:ascii="Times New Roman" w:hAnsi="Times New Roman"/>
          <w:color w:val="000000"/>
        </w:rPr>
        <w:t>2.</w:t>
      </w:r>
      <w:bookmarkEnd w:id="92"/>
      <w:bookmarkEnd w:id="93"/>
      <w:bookmarkEnd w:id="94"/>
      <w:bookmarkEnd w:id="95"/>
      <w:bookmarkEnd w:id="96"/>
      <w:bookmarkEnd w:id="97"/>
      <w:bookmarkEnd w:id="98"/>
      <w:bookmarkEnd w:id="99"/>
      <w:bookmarkEnd w:id="100"/>
      <w:bookmarkEnd w:id="101"/>
      <w:bookmarkEnd w:id="102"/>
      <w:r>
        <w:rPr>
          <w:rFonts w:ascii="Times New Roman" w:hAnsi="Times New Roman"/>
          <w:color w:val="000000"/>
        </w:rPr>
        <w:t>4 招标文件的异议</w:t>
      </w:r>
      <w:bookmarkEnd w:id="103"/>
    </w:p>
    <w:p>
      <w:pPr>
        <w:spacing w:line="400" w:lineRule="exact"/>
        <w:ind w:firstLine="420" w:firstLineChars="200"/>
        <w:rPr>
          <w:rFonts w:ascii="Times New Roman" w:hAnsi="Times New Roman"/>
          <w:color w:val="000000"/>
        </w:rPr>
      </w:pPr>
      <w:r>
        <w:rPr>
          <w:rFonts w:ascii="Times New Roman" w:hAnsi="Times New Roman"/>
          <w:color w:val="000000"/>
        </w:rPr>
        <w:t>投标人或者其他利害关系人对招标文件有异议的，应当在投标截止时间10日前以书面形式提出。招标人将在收到异议之日起3日内作出答复；作出答复前，将暂停招标投标活动。</w:t>
      </w:r>
    </w:p>
    <w:p>
      <w:pPr>
        <w:pStyle w:val="5"/>
        <w:rPr>
          <w:rFonts w:ascii="Times New Roman" w:hAnsi="Times New Roman"/>
          <w:color w:val="000000"/>
        </w:rPr>
      </w:pPr>
      <w:bookmarkStart w:id="104" w:name="_Toc492300582"/>
      <w:r>
        <w:rPr>
          <w:rFonts w:ascii="Times New Roman" w:hAnsi="Times New Roman"/>
          <w:color w:val="000000"/>
        </w:rPr>
        <w:t>3. 投标文件</w:t>
      </w:r>
      <w:bookmarkEnd w:id="104"/>
    </w:p>
    <w:p>
      <w:pPr>
        <w:pStyle w:val="6"/>
        <w:spacing w:line="240" w:lineRule="auto"/>
        <w:ind w:firstLine="137"/>
        <w:rPr>
          <w:rFonts w:ascii="Times New Roman" w:hAnsi="Times New Roman"/>
          <w:color w:val="000000"/>
        </w:rPr>
      </w:pPr>
      <w:bookmarkStart w:id="105" w:name="_Toc492300583"/>
      <w:r>
        <w:rPr>
          <w:rFonts w:ascii="Times New Roman" w:hAnsi="Times New Roman"/>
          <w:color w:val="000000"/>
        </w:rPr>
        <w:t>3.1 投标文件的组成</w:t>
      </w:r>
      <w:bookmarkEnd w:id="105"/>
    </w:p>
    <w:p>
      <w:pPr>
        <w:spacing w:line="400" w:lineRule="exact"/>
        <w:rPr>
          <w:rFonts w:ascii="Times New Roman" w:hAnsi="Times New Roman"/>
        </w:rPr>
      </w:pPr>
      <w:r>
        <w:rPr>
          <w:rFonts w:ascii="Times New Roman" w:hAnsi="Times New Roman"/>
        </w:rPr>
        <w:t>　　3.1.1 投标文件应包括下列内容：</w:t>
      </w:r>
    </w:p>
    <w:p>
      <w:pPr>
        <w:spacing w:line="400" w:lineRule="exact"/>
        <w:ind w:firstLine="420" w:firstLineChars="200"/>
        <w:rPr>
          <w:rFonts w:ascii="Times New Roman" w:hAnsi="Times New Roman"/>
        </w:rPr>
      </w:pPr>
      <w:r>
        <w:rPr>
          <w:rFonts w:ascii="Times New Roman" w:hAnsi="Times New Roman"/>
        </w:rPr>
        <w:t>（1）投标函及投标函附录；</w:t>
      </w:r>
    </w:p>
    <w:p>
      <w:pPr>
        <w:spacing w:line="400" w:lineRule="exact"/>
        <w:ind w:firstLine="420" w:firstLineChars="200"/>
        <w:rPr>
          <w:rFonts w:ascii="Times New Roman" w:hAnsi="Times New Roman"/>
        </w:rPr>
      </w:pPr>
      <w:r>
        <w:rPr>
          <w:rFonts w:ascii="Times New Roman" w:hAnsi="Times New Roman"/>
        </w:rPr>
        <w:t>（2）法定代表人身份证明或授权委托书；</w:t>
      </w:r>
    </w:p>
    <w:p>
      <w:pPr>
        <w:spacing w:line="400" w:lineRule="exact"/>
        <w:ind w:firstLine="420" w:firstLineChars="200"/>
        <w:rPr>
          <w:rFonts w:ascii="Times New Roman" w:hAnsi="Times New Roman"/>
        </w:rPr>
      </w:pPr>
      <w:r>
        <w:rPr>
          <w:rFonts w:ascii="Times New Roman" w:hAnsi="Times New Roman"/>
        </w:rPr>
        <w:t>（3）联合体协议书；</w:t>
      </w:r>
    </w:p>
    <w:p>
      <w:pPr>
        <w:spacing w:line="400" w:lineRule="exact"/>
        <w:ind w:firstLine="420" w:firstLineChars="200"/>
        <w:rPr>
          <w:rFonts w:ascii="Times New Roman" w:hAnsi="Times New Roman"/>
        </w:rPr>
      </w:pPr>
      <w:r>
        <w:rPr>
          <w:rFonts w:ascii="Times New Roman" w:hAnsi="Times New Roman"/>
        </w:rPr>
        <w:t>（4）投标保证金；</w:t>
      </w:r>
    </w:p>
    <w:p>
      <w:pPr>
        <w:spacing w:line="400" w:lineRule="exact"/>
        <w:ind w:firstLine="420" w:firstLineChars="200"/>
        <w:rPr>
          <w:rFonts w:ascii="Times New Roman" w:hAnsi="Times New Roman"/>
        </w:rPr>
      </w:pPr>
      <w:r>
        <w:rPr>
          <w:rFonts w:ascii="Times New Roman" w:hAnsi="Times New Roman"/>
        </w:rPr>
        <w:t>（5）监理报酬清单；</w:t>
      </w:r>
    </w:p>
    <w:p>
      <w:pPr>
        <w:spacing w:line="400" w:lineRule="exact"/>
        <w:ind w:firstLine="420" w:firstLineChars="200"/>
        <w:rPr>
          <w:rFonts w:ascii="Times New Roman" w:hAnsi="Times New Roman"/>
        </w:rPr>
      </w:pPr>
      <w:r>
        <w:rPr>
          <w:rFonts w:ascii="Times New Roman" w:hAnsi="Times New Roman"/>
        </w:rPr>
        <w:t>（6）资格审查资料；</w:t>
      </w:r>
    </w:p>
    <w:p>
      <w:pPr>
        <w:spacing w:line="400" w:lineRule="exact"/>
        <w:ind w:firstLine="420" w:firstLineChars="200"/>
        <w:rPr>
          <w:rFonts w:ascii="Times New Roman" w:hAnsi="Times New Roman"/>
        </w:rPr>
      </w:pPr>
      <w:r>
        <w:rPr>
          <w:rFonts w:ascii="Times New Roman" w:hAnsi="Times New Roman"/>
        </w:rPr>
        <w:t>（7）监理大纲；</w:t>
      </w:r>
    </w:p>
    <w:p>
      <w:pPr>
        <w:spacing w:line="400" w:lineRule="exact"/>
        <w:ind w:firstLine="420" w:firstLineChars="200"/>
        <w:rPr>
          <w:rFonts w:ascii="Times New Roman" w:hAnsi="Times New Roman"/>
        </w:rPr>
      </w:pPr>
      <w:r>
        <w:rPr>
          <w:rFonts w:ascii="Times New Roman" w:hAnsi="Times New Roman"/>
        </w:rPr>
        <w:t>（8）投标人须知前附表规定的其他资料。</w:t>
      </w:r>
    </w:p>
    <w:p>
      <w:pPr>
        <w:spacing w:line="400" w:lineRule="exact"/>
        <w:ind w:firstLine="420" w:firstLineChars="200"/>
        <w:rPr>
          <w:rFonts w:ascii="Times New Roman" w:hAnsi="Times New Roman"/>
        </w:rPr>
      </w:pPr>
      <w:r>
        <w:rPr>
          <w:rFonts w:ascii="Times New Roman" w:hAnsi="Times New Roman"/>
        </w:rPr>
        <w:t>投标人在评标过程中作出的符合法律法规和招标文件规定的澄清确认，构成投标文件的组成部分。</w:t>
      </w:r>
    </w:p>
    <w:p>
      <w:pPr>
        <w:spacing w:line="400" w:lineRule="exact"/>
        <w:ind w:firstLine="359" w:firstLineChars="171"/>
        <w:rPr>
          <w:rFonts w:ascii="Times New Roman" w:hAnsi="Times New Roman"/>
        </w:rPr>
      </w:pPr>
      <w:r>
        <w:rPr>
          <w:rFonts w:ascii="Times New Roman" w:hAnsi="Times New Roman"/>
        </w:rPr>
        <w:t>3.1.2 投标人须知前附表规定不接受联合体投标的，或投标人没有组成联合体的，投标文件不包括本章第3.1.1（3）目所指的联合体协议书。</w:t>
      </w:r>
    </w:p>
    <w:p>
      <w:pPr>
        <w:spacing w:line="400" w:lineRule="exact"/>
        <w:ind w:firstLine="359" w:firstLineChars="171"/>
        <w:rPr>
          <w:rFonts w:ascii="Times New Roman" w:hAnsi="Times New Roman"/>
          <w:color w:val="000000"/>
        </w:rPr>
      </w:pPr>
      <w:r>
        <w:rPr>
          <w:rFonts w:ascii="Times New Roman" w:hAnsi="Times New Roman"/>
        </w:rPr>
        <w:t>3.1.3 投标人须知前附表未要求提交投标保证金的，投标文件不包括本章第3.1.1（4）目所指的投标保证金。</w:t>
      </w:r>
    </w:p>
    <w:p>
      <w:pPr>
        <w:pStyle w:val="6"/>
        <w:spacing w:line="240" w:lineRule="auto"/>
        <w:ind w:firstLine="137"/>
        <w:rPr>
          <w:rFonts w:ascii="Times New Roman" w:hAnsi="Times New Roman"/>
          <w:color w:val="000000"/>
        </w:rPr>
      </w:pPr>
      <w:bookmarkStart w:id="106" w:name="_Toc492300584"/>
      <w:r>
        <w:rPr>
          <w:rFonts w:ascii="Times New Roman" w:hAnsi="Times New Roman"/>
          <w:color w:val="000000"/>
        </w:rPr>
        <w:t>3.2 投标报价</w:t>
      </w:r>
      <w:bookmarkEnd w:id="106"/>
    </w:p>
    <w:p>
      <w:pPr>
        <w:spacing w:line="400" w:lineRule="exact"/>
        <w:ind w:firstLine="420" w:firstLineChars="200"/>
        <w:rPr>
          <w:rFonts w:ascii="Times New Roman" w:hAnsi="Times New Roman"/>
        </w:rPr>
      </w:pPr>
      <w:r>
        <w:rPr>
          <w:rFonts w:ascii="Times New Roman" w:hAnsi="Times New Roman"/>
        </w:rPr>
        <w:t>3.2.1投标报价应包括国家规定的增值税税金，除投标人须知前附表另有规定外，增值税税金按一般计税方法计算。投标人应按第六章“投标文件格式”的要求在投标函中进行报价并填写监理报酬清单。</w:t>
      </w:r>
    </w:p>
    <w:p>
      <w:pPr>
        <w:spacing w:line="400" w:lineRule="exact"/>
        <w:ind w:firstLine="420" w:firstLineChars="200"/>
        <w:rPr>
          <w:rFonts w:ascii="Times New Roman" w:hAnsi="Times New Roman"/>
        </w:rPr>
      </w:pPr>
      <w:r>
        <w:rPr>
          <w:rFonts w:ascii="Times New Roman" w:hAnsi="Times New Roman"/>
        </w:rPr>
        <w:t>3.2.2 投标人应充分了解该项目的总体情况以及影响投标报价的其他要素。</w:t>
      </w:r>
    </w:p>
    <w:p>
      <w:pPr>
        <w:spacing w:line="400" w:lineRule="exact"/>
        <w:ind w:firstLine="420" w:firstLineChars="200"/>
        <w:rPr>
          <w:rFonts w:ascii="Times New Roman" w:hAnsi="Times New Roman"/>
        </w:rPr>
      </w:pPr>
      <w:r>
        <w:rPr>
          <w:rFonts w:ascii="Times New Roman" w:hAnsi="Times New Roman"/>
        </w:rPr>
        <w:t>3.2.3</w:t>
      </w:r>
      <w:bookmarkStart w:id="107" w:name="_Toc369531530"/>
      <w:bookmarkEnd w:id="107"/>
      <w:bookmarkStart w:id="108" w:name="_Toc247513967"/>
      <w:bookmarkEnd w:id="108"/>
      <w:bookmarkStart w:id="109" w:name="_Toc152045543"/>
      <w:bookmarkEnd w:id="109"/>
      <w:bookmarkStart w:id="110" w:name="_Toc300834964"/>
      <w:bookmarkEnd w:id="110"/>
      <w:bookmarkStart w:id="111" w:name="_Toc247527568"/>
      <w:bookmarkEnd w:id="111"/>
      <w:bookmarkStart w:id="112" w:name="_Toc144974511"/>
      <w:bookmarkEnd w:id="112"/>
      <w:bookmarkStart w:id="113" w:name="_Toc361508599"/>
      <w:bookmarkEnd w:id="113"/>
      <w:bookmarkStart w:id="114" w:name="_Toc15242"/>
      <w:bookmarkEnd w:id="114"/>
      <w:bookmarkStart w:id="115" w:name="_Toc352691487"/>
      <w:bookmarkEnd w:id="115"/>
      <w:bookmarkStart w:id="116" w:name="_Toc384308224"/>
      <w:bookmarkEnd w:id="116"/>
      <w:bookmarkStart w:id="117" w:name="_Toc152042319"/>
      <w:bookmarkEnd w:id="117"/>
      <w:r>
        <w:rPr>
          <w:rFonts w:hint="eastAsia" w:ascii="Times New Roman" w:hAnsi="Times New Roman"/>
        </w:rPr>
        <w:t xml:space="preserve"> 本项目的报价方式见投标人须知前附表。</w:t>
      </w:r>
      <w:r>
        <w:rPr>
          <w:rFonts w:ascii="Times New Roman" w:hAnsi="Times New Roman"/>
        </w:rPr>
        <w:t>投标人在投标截止时间前修改投标函中的投标报价总额，应同时修改投标文件“</w:t>
      </w:r>
      <w:r>
        <w:rPr>
          <w:rFonts w:hint="eastAsia" w:ascii="Times New Roman" w:hAnsi="Times New Roman"/>
        </w:rPr>
        <w:t>监理报酬清单</w:t>
      </w:r>
      <w:r>
        <w:rPr>
          <w:rFonts w:ascii="Times New Roman" w:hAnsi="Times New Roman"/>
        </w:rPr>
        <w:t>”中的相应报价。此修改须符合本章第4.3款的有关要求。</w:t>
      </w:r>
    </w:p>
    <w:p>
      <w:pPr>
        <w:spacing w:line="400" w:lineRule="exact"/>
        <w:ind w:firstLine="420" w:firstLineChars="200"/>
        <w:rPr>
          <w:rFonts w:ascii="Times New Roman" w:hAnsi="Times New Roman"/>
          <w:color w:val="000000"/>
        </w:rPr>
      </w:pPr>
      <w:r>
        <w:rPr>
          <w:rFonts w:ascii="Times New Roman" w:hAnsi="Times New Roman"/>
        </w:rPr>
        <w:t>3.2.4</w:t>
      </w:r>
      <w:r>
        <w:rPr>
          <w:rFonts w:ascii="Times New Roman" w:hAnsi="Times New Roman"/>
          <w:color w:val="000000"/>
        </w:rPr>
        <w:t xml:space="preserve"> </w:t>
      </w:r>
      <w:r>
        <w:rPr>
          <w:rFonts w:ascii="Times New Roman" w:hAnsi="Times New Roman"/>
        </w:rPr>
        <w:t>招标人设有最高投标限价的，投标人的投标报价不得超过最高投标限价，最高投标限价在投标</w:t>
      </w:r>
      <w:bookmarkStart w:id="118" w:name="_Toc369531531"/>
      <w:bookmarkStart w:id="119" w:name="_Toc152042320"/>
      <w:bookmarkStart w:id="120" w:name="_Toc247527569"/>
      <w:bookmarkStart w:id="121" w:name="_Toc352691488"/>
      <w:bookmarkStart w:id="122" w:name="_Toc10429"/>
      <w:bookmarkStart w:id="123" w:name="_Toc384308225"/>
      <w:bookmarkStart w:id="124" w:name="_Toc361508600"/>
      <w:bookmarkStart w:id="125" w:name="_Toc300834965"/>
      <w:bookmarkStart w:id="126" w:name="_Toc144974512"/>
      <w:bookmarkStart w:id="127" w:name="_Toc152045544"/>
      <w:bookmarkStart w:id="128" w:name="_Toc247513968"/>
      <w:r>
        <w:rPr>
          <w:rFonts w:ascii="Times New Roman" w:hAnsi="Times New Roman"/>
        </w:rPr>
        <w:t>人须知前附表中载明。</w:t>
      </w:r>
      <w:bookmarkEnd w:id="118"/>
      <w:bookmarkEnd w:id="119"/>
      <w:bookmarkEnd w:id="120"/>
      <w:bookmarkEnd w:id="121"/>
      <w:bookmarkEnd w:id="122"/>
      <w:bookmarkEnd w:id="123"/>
      <w:bookmarkEnd w:id="124"/>
      <w:bookmarkEnd w:id="125"/>
      <w:bookmarkEnd w:id="126"/>
      <w:bookmarkEnd w:id="127"/>
      <w:bookmarkEnd w:id="128"/>
    </w:p>
    <w:p>
      <w:pPr>
        <w:spacing w:line="400" w:lineRule="exact"/>
        <w:ind w:firstLine="420" w:firstLineChars="200"/>
        <w:rPr>
          <w:rFonts w:ascii="Times New Roman" w:hAnsi="Times New Roman"/>
          <w:color w:val="000000"/>
        </w:rPr>
      </w:pPr>
      <w:r>
        <w:rPr>
          <w:rFonts w:ascii="Times New Roman" w:hAnsi="Times New Roman"/>
          <w:color w:val="000000"/>
        </w:rPr>
        <w:t>3.2.5 投标报价的其他要求见投标人须知前附表。</w:t>
      </w:r>
    </w:p>
    <w:p>
      <w:pPr>
        <w:pStyle w:val="6"/>
        <w:spacing w:line="240" w:lineRule="auto"/>
        <w:ind w:firstLine="137"/>
        <w:rPr>
          <w:rFonts w:ascii="Times New Roman" w:hAnsi="Times New Roman"/>
          <w:color w:val="000000"/>
        </w:rPr>
      </w:pPr>
      <w:bookmarkStart w:id="129" w:name="_Toc492300585"/>
      <w:r>
        <w:rPr>
          <w:rFonts w:ascii="Times New Roman" w:hAnsi="Times New Roman"/>
          <w:color w:val="000000"/>
        </w:rPr>
        <w:t>3.3 投标有效期</w:t>
      </w:r>
      <w:bookmarkEnd w:id="129"/>
    </w:p>
    <w:p>
      <w:pPr>
        <w:spacing w:line="400" w:lineRule="exact"/>
        <w:ind w:firstLine="420" w:firstLineChars="200"/>
        <w:rPr>
          <w:rFonts w:ascii="Times New Roman" w:hAnsi="Times New Roman"/>
          <w:color w:val="000000"/>
        </w:rPr>
      </w:pPr>
      <w:r>
        <w:rPr>
          <w:rFonts w:ascii="Times New Roman" w:hAnsi="Times New Roman"/>
          <w:color w:val="000000"/>
        </w:rPr>
        <w:t>3.3.1 除</w:t>
      </w:r>
      <w:r>
        <w:rPr>
          <w:rFonts w:ascii="Times New Roman" w:hAnsi="Times New Roman"/>
        </w:rPr>
        <w:t>投标人须知前附表另有规定外，投标有效期为90天</w:t>
      </w:r>
      <w:r>
        <w:rPr>
          <w:rFonts w:ascii="Times New Roman" w:hAnsi="Times New Roman"/>
          <w:color w:val="000000"/>
        </w:rPr>
        <w:t>。</w:t>
      </w:r>
    </w:p>
    <w:p>
      <w:pPr>
        <w:spacing w:line="400" w:lineRule="exact"/>
        <w:ind w:firstLine="420" w:firstLineChars="200"/>
        <w:rPr>
          <w:rFonts w:ascii="Times New Roman" w:hAnsi="Times New Roman"/>
          <w:color w:val="000000"/>
        </w:rPr>
      </w:pPr>
      <w:r>
        <w:rPr>
          <w:rFonts w:ascii="Times New Roman" w:hAnsi="Times New Roman"/>
          <w:color w:val="000000"/>
        </w:rPr>
        <w:t>3.3.2 在投标有效期内，投标人撤销投标文件的，应承担招标文件和法律规定的责任。</w:t>
      </w:r>
    </w:p>
    <w:p>
      <w:pPr>
        <w:spacing w:line="400" w:lineRule="exact"/>
        <w:ind w:firstLine="420" w:firstLineChars="200"/>
        <w:rPr>
          <w:rFonts w:ascii="Times New Roman" w:hAnsi="Times New Roman"/>
        </w:rPr>
      </w:pPr>
      <w:r>
        <w:rPr>
          <w:rFonts w:ascii="Times New Roman" w:hAnsi="Times New Roman"/>
          <w:color w:val="000000"/>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w:t>
      </w:r>
      <w:r>
        <w:rPr>
          <w:rFonts w:ascii="Times New Roman" w:hAnsi="Times New Roman"/>
        </w:rPr>
        <w:t>人有权收回其投标保证金及以现金或者支票形式递交的投标保证金的银行同期存款利息。</w:t>
      </w:r>
    </w:p>
    <w:p>
      <w:pPr>
        <w:pStyle w:val="6"/>
        <w:spacing w:line="240" w:lineRule="auto"/>
        <w:ind w:firstLine="137"/>
        <w:rPr>
          <w:rFonts w:ascii="Times New Roman" w:hAnsi="Times New Roman"/>
          <w:color w:val="000000"/>
        </w:rPr>
      </w:pPr>
      <w:bookmarkStart w:id="130" w:name="_Toc492300586"/>
      <w:r>
        <w:rPr>
          <w:rFonts w:ascii="Times New Roman" w:hAnsi="Times New Roman"/>
          <w:color w:val="000000"/>
        </w:rPr>
        <w:t>3.4 投标保证金</w:t>
      </w:r>
      <w:bookmarkEnd w:id="130"/>
    </w:p>
    <w:p>
      <w:pPr>
        <w:spacing w:line="400" w:lineRule="exact"/>
        <w:ind w:firstLine="420" w:firstLineChars="200"/>
        <w:rPr>
          <w:rFonts w:ascii="Times New Roman" w:hAnsi="Times New Roman"/>
          <w:color w:val="000000"/>
        </w:rPr>
      </w:pPr>
      <w:r>
        <w:rPr>
          <w:rFonts w:ascii="Times New Roman" w:hAnsi="Times New Roman"/>
          <w:color w:val="000000"/>
        </w:rPr>
        <w:t>3.4.1 投标人在递交投标文件的同时，应按投标人须知前附表规定的金额</w:t>
      </w:r>
      <w:bookmarkStart w:id="131" w:name="_Toc4592"/>
      <w:bookmarkStart w:id="132" w:name="_Toc247513969"/>
      <w:bookmarkStart w:id="133" w:name="_Toc152042321"/>
      <w:bookmarkStart w:id="134" w:name="_Toc300834966"/>
      <w:bookmarkStart w:id="135" w:name="_Toc384308226"/>
      <w:bookmarkStart w:id="136" w:name="_Toc352691489"/>
      <w:bookmarkStart w:id="137" w:name="_Toc369531532"/>
      <w:bookmarkStart w:id="138" w:name="_Toc361508601"/>
      <w:bookmarkStart w:id="139" w:name="_Toc247527570"/>
      <w:bookmarkStart w:id="140" w:name="_Toc144974513"/>
      <w:bookmarkStart w:id="141" w:name="_Toc152045545"/>
      <w:r>
        <w:rPr>
          <w:rFonts w:ascii="Times New Roman" w:hAnsi="Times New Roman"/>
          <w:color w:val="000000"/>
        </w:rPr>
        <w:t>、形式和第六章“投标文</w:t>
      </w:r>
      <w:bookmarkEnd w:id="131"/>
      <w:bookmarkEnd w:id="132"/>
      <w:bookmarkEnd w:id="133"/>
      <w:bookmarkEnd w:id="134"/>
      <w:bookmarkEnd w:id="135"/>
      <w:bookmarkEnd w:id="136"/>
      <w:bookmarkEnd w:id="137"/>
      <w:bookmarkEnd w:id="138"/>
      <w:bookmarkEnd w:id="139"/>
      <w:bookmarkEnd w:id="140"/>
      <w:bookmarkEnd w:id="141"/>
      <w:r>
        <w:rPr>
          <w:rFonts w:ascii="Times New Roman" w:hAnsi="Times New Roman"/>
          <w:color w:val="000000"/>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400" w:lineRule="exact"/>
        <w:ind w:firstLine="420" w:firstLineChars="200"/>
        <w:jc w:val="left"/>
        <w:rPr>
          <w:rFonts w:ascii="Times New Roman" w:hAnsi="Times New Roman"/>
          <w:color w:val="000000"/>
        </w:rPr>
      </w:pPr>
      <w:r>
        <w:rPr>
          <w:rFonts w:ascii="Times New Roman" w:hAnsi="Times New Roman"/>
          <w:color w:val="000000"/>
        </w:rPr>
        <w:t>3.4.2 投标人不按本章第3.4.1项</w:t>
      </w:r>
      <w:bookmarkStart w:id="142" w:name="_Toc29025"/>
      <w:bookmarkStart w:id="143" w:name="_Toc384308227"/>
      <w:bookmarkStart w:id="144" w:name="_Toc369531533"/>
      <w:bookmarkStart w:id="145" w:name="_Toc352691490"/>
      <w:bookmarkStart w:id="146" w:name="_Toc361508602"/>
      <w:r>
        <w:rPr>
          <w:rFonts w:ascii="Times New Roman" w:hAnsi="Times New Roman"/>
          <w:color w:val="000000"/>
        </w:rPr>
        <w:t>要求提交投标保证金的，</w:t>
      </w:r>
      <w:bookmarkEnd w:id="142"/>
      <w:bookmarkEnd w:id="143"/>
      <w:bookmarkEnd w:id="144"/>
      <w:bookmarkEnd w:id="145"/>
      <w:bookmarkEnd w:id="146"/>
      <w:r>
        <w:rPr>
          <w:rFonts w:ascii="Times New Roman" w:hAnsi="Times New Roman"/>
          <w:color w:val="000000"/>
        </w:rPr>
        <w:t>评标委员会将否决其投标。</w:t>
      </w:r>
    </w:p>
    <w:p>
      <w:pPr>
        <w:spacing w:line="400" w:lineRule="exact"/>
        <w:ind w:firstLine="420" w:firstLineChars="200"/>
        <w:rPr>
          <w:rFonts w:ascii="Times New Roman" w:hAnsi="Times New Roman"/>
          <w:color w:val="000000"/>
        </w:rPr>
      </w:pPr>
      <w:r>
        <w:rPr>
          <w:rFonts w:ascii="Times New Roman" w:hAnsi="Times New Roman"/>
          <w:color w:val="000000"/>
        </w:rPr>
        <w:t>3.4.3 招标人最迟将在与中标人</w:t>
      </w:r>
      <w:bookmarkStart w:id="147" w:name="_Toc384308228"/>
      <w:bookmarkStart w:id="148" w:name="_Toc361508603"/>
      <w:bookmarkStart w:id="149" w:name="_Toc152042322"/>
      <w:bookmarkStart w:id="150" w:name="_Toc152045546"/>
      <w:bookmarkStart w:id="151" w:name="_Toc369531534"/>
      <w:bookmarkStart w:id="152" w:name="_Toc14751"/>
      <w:bookmarkStart w:id="153" w:name="_Toc144974514"/>
      <w:bookmarkStart w:id="154" w:name="_Toc300834967"/>
      <w:bookmarkStart w:id="155" w:name="_Toc247527571"/>
      <w:bookmarkStart w:id="156" w:name="_Toc247513970"/>
      <w:bookmarkStart w:id="157" w:name="_Toc352691491"/>
      <w:r>
        <w:rPr>
          <w:rFonts w:ascii="Times New Roman" w:hAnsi="Times New Roman"/>
          <w:color w:val="000000"/>
        </w:rPr>
        <w:t>签订合同后5日</w:t>
      </w:r>
      <w:bookmarkEnd w:id="147"/>
      <w:bookmarkEnd w:id="148"/>
      <w:bookmarkEnd w:id="149"/>
      <w:bookmarkEnd w:id="150"/>
      <w:bookmarkEnd w:id="151"/>
      <w:bookmarkEnd w:id="152"/>
      <w:bookmarkEnd w:id="153"/>
      <w:bookmarkEnd w:id="154"/>
      <w:bookmarkEnd w:id="155"/>
      <w:bookmarkEnd w:id="156"/>
      <w:bookmarkEnd w:id="157"/>
      <w:r>
        <w:rPr>
          <w:rFonts w:ascii="Times New Roman" w:hAnsi="Times New Roman"/>
          <w:color w:val="000000"/>
        </w:rPr>
        <w:t>内</w:t>
      </w:r>
      <w:bookmarkStart w:id="158" w:name="_Toc369531535"/>
      <w:bookmarkStart w:id="159" w:name="_Toc144974515"/>
      <w:bookmarkStart w:id="160" w:name="_Toc352691492"/>
      <w:bookmarkStart w:id="161" w:name="_Toc384308229"/>
      <w:bookmarkStart w:id="162" w:name="_Toc152045547"/>
      <w:bookmarkStart w:id="163" w:name="_Toc152042323"/>
      <w:bookmarkStart w:id="164" w:name="_Toc247527572"/>
      <w:bookmarkStart w:id="165" w:name="_Toc17952"/>
      <w:bookmarkStart w:id="166" w:name="_Toc361508604"/>
      <w:bookmarkStart w:id="167" w:name="_Toc300834968"/>
      <w:bookmarkStart w:id="168" w:name="_Toc247513971"/>
      <w:r>
        <w:rPr>
          <w:rFonts w:ascii="Times New Roman" w:hAnsi="Times New Roman"/>
          <w:color w:val="000000"/>
        </w:rPr>
        <w:t>，向未中标的投标人和中</w:t>
      </w:r>
      <w:bookmarkEnd w:id="158"/>
      <w:bookmarkEnd w:id="159"/>
      <w:bookmarkEnd w:id="160"/>
      <w:bookmarkEnd w:id="161"/>
      <w:bookmarkEnd w:id="162"/>
      <w:bookmarkEnd w:id="163"/>
      <w:bookmarkEnd w:id="164"/>
      <w:bookmarkEnd w:id="165"/>
      <w:bookmarkEnd w:id="166"/>
      <w:bookmarkEnd w:id="167"/>
      <w:bookmarkEnd w:id="168"/>
      <w:r>
        <w:rPr>
          <w:rFonts w:ascii="Times New Roman" w:hAnsi="Times New Roman"/>
          <w:color w:val="000000"/>
        </w:rPr>
        <w:t>标人退还投标保证金。投标保证金以现金或者支票形式递交的，还应退还银行同期存款利息。</w:t>
      </w:r>
    </w:p>
    <w:p>
      <w:pPr>
        <w:spacing w:line="400" w:lineRule="exact"/>
        <w:ind w:firstLine="420" w:firstLineChars="200"/>
        <w:rPr>
          <w:rFonts w:ascii="Times New Roman" w:hAnsi="Times New Roman"/>
          <w:color w:val="000000"/>
        </w:rPr>
      </w:pPr>
      <w:r>
        <w:rPr>
          <w:rFonts w:ascii="Times New Roman" w:hAnsi="Times New Roman"/>
          <w:color w:val="000000"/>
        </w:rPr>
        <w:t>3.4.4 有下列情形之一的，投标保证金将不予退还：</w:t>
      </w:r>
    </w:p>
    <w:p>
      <w:pPr>
        <w:spacing w:line="400" w:lineRule="exact"/>
        <w:ind w:firstLine="315" w:firstLineChars="150"/>
        <w:rPr>
          <w:rFonts w:ascii="Times New Roman" w:hAnsi="Times New Roman"/>
          <w:color w:val="000000"/>
        </w:rPr>
      </w:pPr>
      <w:r>
        <w:rPr>
          <w:rFonts w:ascii="Times New Roman" w:hAnsi="Times New Roman"/>
          <w:color w:val="000000"/>
        </w:rPr>
        <w:t>（1）投标人在投标有效期内撤销投标文件；</w:t>
      </w:r>
    </w:p>
    <w:p>
      <w:pPr>
        <w:spacing w:line="400" w:lineRule="exact"/>
        <w:ind w:firstLine="315" w:firstLineChars="150"/>
        <w:rPr>
          <w:rFonts w:ascii="Times New Roman" w:hAnsi="Times New Roman"/>
          <w:color w:val="000000"/>
        </w:rPr>
      </w:pPr>
      <w:r>
        <w:rPr>
          <w:rFonts w:ascii="Times New Roman" w:hAnsi="Times New Roman"/>
          <w:color w:val="000000"/>
        </w:rPr>
        <w:t>（2）中标人在收到中标通知书后，无正当理由不与招标人订立合同，在签订合同时向招标人提出附加条件，或者不按照招标文件要求提交履约保证金；</w:t>
      </w:r>
    </w:p>
    <w:p>
      <w:pPr>
        <w:spacing w:line="400" w:lineRule="exact"/>
        <w:ind w:firstLine="315" w:firstLineChars="150"/>
        <w:rPr>
          <w:rFonts w:ascii="Times New Roman" w:hAnsi="Times New Roman"/>
          <w:color w:val="000000"/>
        </w:rPr>
      </w:pPr>
      <w:r>
        <w:rPr>
          <w:rFonts w:ascii="Times New Roman" w:hAnsi="Times New Roman"/>
          <w:color w:val="000000"/>
        </w:rPr>
        <w:t>（3）发生投标人须知前附表</w:t>
      </w:r>
      <w:r>
        <w:rPr>
          <w:rFonts w:ascii="Times New Roman" w:hAnsi="Times New Roman"/>
          <w:szCs w:val="21"/>
        </w:rPr>
        <w:t>规定的其他可以不予退还投标保证金的情形。</w:t>
      </w:r>
    </w:p>
    <w:p>
      <w:pPr>
        <w:pStyle w:val="6"/>
        <w:spacing w:line="240" w:lineRule="auto"/>
        <w:ind w:firstLine="137"/>
        <w:rPr>
          <w:rFonts w:ascii="Times New Roman" w:hAnsi="Times New Roman"/>
          <w:color w:val="000000"/>
        </w:rPr>
      </w:pPr>
      <w:bookmarkStart w:id="169" w:name="_Toc492300587"/>
      <w:r>
        <w:rPr>
          <w:rFonts w:ascii="Times New Roman" w:hAnsi="Times New Roman"/>
          <w:color w:val="000000"/>
        </w:rPr>
        <w:t>3.5 资格审查资料（适用于已进行资格预审的）</w:t>
      </w:r>
      <w:bookmarkEnd w:id="169"/>
    </w:p>
    <w:p>
      <w:pPr>
        <w:spacing w:line="400" w:lineRule="exact"/>
        <w:ind w:firstLine="420" w:firstLineChars="200"/>
        <w:jc w:val="left"/>
        <w:rPr>
          <w:rFonts w:ascii="Times New Roman" w:hAnsi="Times New Roman"/>
          <w:color w:val="000000"/>
        </w:rPr>
      </w:pPr>
      <w:r>
        <w:rPr>
          <w:rFonts w:ascii="Times New Roman" w:hAnsi="Times New Roman"/>
          <w:color w:val="000000"/>
        </w:rPr>
        <w:t>投标人在递交投标文件前，发生可能影响其投标资格的新情况的，应更新或补充其在申请资格预审时提供的资料，以证实其各项资格条件仍能继续满足资格预审文件的要求，且没有实质性降低。</w:t>
      </w:r>
    </w:p>
    <w:p>
      <w:pPr>
        <w:pStyle w:val="6"/>
        <w:spacing w:line="240" w:lineRule="auto"/>
        <w:ind w:firstLine="137"/>
        <w:rPr>
          <w:rFonts w:ascii="Times New Roman" w:hAnsi="Times New Roman"/>
          <w:color w:val="000000"/>
        </w:rPr>
      </w:pPr>
      <w:bookmarkStart w:id="170" w:name="_Toc492300588"/>
      <w:r>
        <w:rPr>
          <w:rFonts w:ascii="Times New Roman" w:hAnsi="Times New Roman"/>
          <w:color w:val="000000"/>
        </w:rPr>
        <w:t>3.5 资格审查资料（适用于未进行资格预审的）</w:t>
      </w:r>
      <w:bookmarkEnd w:id="170"/>
    </w:p>
    <w:p>
      <w:pPr>
        <w:spacing w:line="400" w:lineRule="exact"/>
        <w:ind w:firstLine="420" w:firstLineChars="200"/>
        <w:rPr>
          <w:rFonts w:ascii="Times New Roman" w:hAnsi="Times New Roman"/>
        </w:rPr>
      </w:pPr>
      <w:r>
        <w:rPr>
          <w:rFonts w:ascii="Times New Roman" w:hAnsi="Times New Roman"/>
        </w:rPr>
        <w:t>除投标人须知前附表另有规定外，投标人应按下列规定提供资格审查资料，以证明其满足本章第1.4款规定的</w:t>
      </w:r>
      <w:r>
        <w:rPr>
          <w:rFonts w:ascii="Times New Roman" w:hAnsi="Times New Roman"/>
          <w:color w:val="000000"/>
        </w:rPr>
        <w:t>资质、财务、业绩、信誉等要求。</w:t>
      </w:r>
    </w:p>
    <w:p>
      <w:pPr>
        <w:spacing w:line="400" w:lineRule="exact"/>
        <w:ind w:firstLine="420" w:firstLineChars="200"/>
        <w:rPr>
          <w:rFonts w:ascii="Times New Roman" w:hAnsi="Times New Roman"/>
          <w:color w:val="000000"/>
        </w:rPr>
      </w:pPr>
      <w:r>
        <w:rPr>
          <w:rFonts w:ascii="Times New Roman" w:hAnsi="Times New Roman"/>
        </w:rPr>
        <w:t>3.5.1 “投标人基本情况表”应附投标人</w:t>
      </w:r>
      <w:r>
        <w:rPr>
          <w:rFonts w:ascii="Times New Roman" w:hAnsi="Times New Roman"/>
          <w:color w:val="000000"/>
        </w:rPr>
        <w:t>营业执照和组织机构代码证的复印件（按照“三证合一”或“五证合一”登记制度进行登记的，可仅提供营业执照复印件）、投标人监理资质证书副本等材料的复印件。</w:t>
      </w:r>
    </w:p>
    <w:p>
      <w:pPr>
        <w:spacing w:line="400" w:lineRule="exact"/>
        <w:ind w:firstLine="420" w:firstLineChars="200"/>
        <w:rPr>
          <w:rFonts w:ascii="Times New Roman" w:hAnsi="Times New Roman"/>
        </w:rPr>
      </w:pPr>
      <w:r>
        <w:rPr>
          <w:rFonts w:ascii="Times New Roman" w:hAnsi="Times New Roma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400" w:lineRule="exact"/>
        <w:ind w:firstLine="420" w:firstLineChars="200"/>
        <w:rPr>
          <w:rFonts w:ascii="Times New Roman" w:hAnsi="Times New Roman"/>
        </w:rPr>
      </w:pPr>
      <w:r>
        <w:rPr>
          <w:rFonts w:ascii="Times New Roman" w:hAnsi="Times New Roman"/>
        </w:rPr>
        <w:t>3.5.3 “近年完成的类似监理项目情况表”应附中标通知书和（或）合同协议书、委托人出具的证明文件；具体</w:t>
      </w:r>
      <w:r>
        <w:rPr>
          <w:rFonts w:hint="eastAsia" w:ascii="Times New Roman" w:hAnsi="Times New Roman"/>
        </w:rPr>
        <w:t>时间</w:t>
      </w:r>
      <w:r>
        <w:rPr>
          <w:rFonts w:ascii="Times New Roman" w:hAnsi="Times New Roman"/>
        </w:rPr>
        <w:t>要求见投标人须知前附表，每张表格只填写一个项目，并标明序号。</w:t>
      </w:r>
    </w:p>
    <w:p>
      <w:pPr>
        <w:spacing w:line="400" w:lineRule="exact"/>
        <w:ind w:firstLine="420" w:firstLineChars="200"/>
        <w:rPr>
          <w:rFonts w:ascii="Times New Roman" w:hAnsi="Times New Roman"/>
        </w:rPr>
      </w:pPr>
      <w:r>
        <w:rPr>
          <w:rFonts w:ascii="Times New Roman" w:hAnsi="Times New Roman"/>
        </w:rPr>
        <w:t>3.5.4 “正在监理和新承接的项目情况表”应附中标通知书和（或）合同协议书复印件。每张表格只填写一个项目，并标明序号。</w:t>
      </w:r>
    </w:p>
    <w:p>
      <w:pPr>
        <w:spacing w:line="400" w:lineRule="exact"/>
        <w:ind w:firstLine="420" w:firstLineChars="200"/>
        <w:rPr>
          <w:rFonts w:ascii="Times New Roman" w:hAnsi="Times New Roman"/>
        </w:rPr>
      </w:pPr>
      <w:r>
        <w:rPr>
          <w:rFonts w:ascii="Times New Roman" w:hAnsi="Times New Roman"/>
        </w:rPr>
        <w:t>3.5.5 “近年发生的诉讼及仲裁情况”应说明投标人败诉的监理合同的相关情况，并附法院或仲裁机构作出的判决、裁决等有关法律文书复印件，具体</w:t>
      </w:r>
      <w:r>
        <w:rPr>
          <w:rFonts w:hint="eastAsia" w:ascii="Times New Roman" w:hAnsi="Times New Roman"/>
        </w:rPr>
        <w:t>时间</w:t>
      </w:r>
      <w:r>
        <w:rPr>
          <w:rFonts w:ascii="Times New Roman" w:hAnsi="Times New Roman"/>
        </w:rPr>
        <w:t>要求见投标人须知前附表。</w:t>
      </w:r>
    </w:p>
    <w:p>
      <w:pPr>
        <w:spacing w:line="400" w:lineRule="exact"/>
        <w:ind w:firstLine="420" w:firstLineChars="200"/>
        <w:rPr>
          <w:rFonts w:ascii="Times New Roman" w:hAnsi="Times New Roman"/>
        </w:rPr>
      </w:pPr>
      <w:r>
        <w:rPr>
          <w:rFonts w:ascii="Times New Roman" w:hAnsi="Times New Roman"/>
        </w:rPr>
        <w:t>3.5.6 “拟委任的主要人员汇总表”应填报满足本章第1.4.1项规定的总监理工程师和其他主要人员的相关信息。“主要人员简历表”中总监理工程师应附身份证、学历证、职称证、</w:t>
      </w:r>
      <w:r>
        <w:rPr>
          <w:rFonts w:hint="eastAsia" w:ascii="Times New Roman" w:hAnsi="Times New Roman"/>
        </w:rPr>
        <w:t>注册监理工程师执业证书</w:t>
      </w:r>
      <w:r>
        <w:rPr>
          <w:rFonts w:ascii="Times New Roman" w:hAnsi="Times New Roman"/>
        </w:rPr>
        <w:t>和社保缴费证明复印件，管理过的项目业绩须附合同协议书复印件；其他主要人员应附身份证、学历证、职称证、有关证书和社保缴费证明复印件。</w:t>
      </w:r>
    </w:p>
    <w:p>
      <w:pPr>
        <w:spacing w:line="400" w:lineRule="exact"/>
        <w:ind w:firstLine="420" w:firstLineChars="200"/>
        <w:rPr>
          <w:rFonts w:ascii="Times New Roman" w:hAnsi="Times New Roman"/>
        </w:rPr>
      </w:pPr>
      <w:r>
        <w:rPr>
          <w:rFonts w:ascii="Times New Roman" w:hAnsi="Times New Roman"/>
        </w:rPr>
        <w:t>3.5.7 “拟投入本项目的主要试验检测仪器设备表”应填报满足本章第1.4.1项规定的试验检测仪器设备。</w:t>
      </w:r>
    </w:p>
    <w:p>
      <w:pPr>
        <w:spacing w:line="400" w:lineRule="exact"/>
        <w:ind w:firstLine="420" w:firstLineChars="200"/>
        <w:rPr>
          <w:rFonts w:ascii="Times New Roman" w:hAnsi="Times New Roman"/>
        </w:rPr>
      </w:pPr>
      <w:r>
        <w:rPr>
          <w:rFonts w:ascii="Times New Roman" w:hAnsi="Times New Roman"/>
        </w:rPr>
        <w:t>3.5.8 投标人须知前附表规定接受联合体投标的，本章第3.5.1项至第3.5.7项规定的表格和资料应包括联合体各方相关情况。</w:t>
      </w:r>
    </w:p>
    <w:p>
      <w:pPr>
        <w:pStyle w:val="6"/>
        <w:spacing w:line="240" w:lineRule="auto"/>
        <w:ind w:firstLine="137"/>
        <w:rPr>
          <w:rFonts w:ascii="Times New Roman" w:hAnsi="Times New Roman"/>
          <w:color w:val="000000"/>
        </w:rPr>
      </w:pPr>
      <w:bookmarkStart w:id="171" w:name="_Toc492300589"/>
      <w:r>
        <w:rPr>
          <w:rFonts w:ascii="Times New Roman" w:hAnsi="Times New Roman"/>
          <w:color w:val="000000"/>
        </w:rPr>
        <w:t>3.6 备选投标方案</w:t>
      </w:r>
      <w:bookmarkEnd w:id="171"/>
    </w:p>
    <w:p>
      <w:pPr>
        <w:spacing w:line="400" w:lineRule="exact"/>
        <w:ind w:firstLine="420" w:firstLineChars="200"/>
        <w:rPr>
          <w:rFonts w:ascii="Times New Roman" w:hAnsi="Times New Roman"/>
          <w:color w:val="000000"/>
        </w:rPr>
      </w:pPr>
      <w:r>
        <w:rPr>
          <w:rFonts w:ascii="Times New Roman" w:hAnsi="Times New Roman"/>
          <w:color w:val="000000"/>
        </w:rPr>
        <w:t>3.6.1 除投标人须知前附表规定允许外，投标人不得递交备选投标方案，否则其投标将被否决。</w:t>
      </w:r>
    </w:p>
    <w:p>
      <w:pPr>
        <w:spacing w:line="400" w:lineRule="exact"/>
        <w:ind w:firstLine="420" w:firstLineChars="200"/>
        <w:rPr>
          <w:rFonts w:ascii="Times New Roman" w:hAnsi="Times New Roman"/>
          <w:color w:val="000000"/>
        </w:rPr>
      </w:pPr>
      <w:r>
        <w:rPr>
          <w:rFonts w:ascii="Times New Roman" w:hAnsi="Times New Roman"/>
          <w:color w:val="000000"/>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00" w:lineRule="exact"/>
        <w:ind w:firstLine="420" w:firstLineChars="200"/>
        <w:rPr>
          <w:rFonts w:ascii="Times New Roman" w:hAnsi="Times New Roman"/>
          <w:color w:val="000000"/>
        </w:rPr>
      </w:pPr>
      <w:r>
        <w:rPr>
          <w:rFonts w:ascii="Times New Roman" w:hAnsi="Times New Roman"/>
          <w:color w:val="000000"/>
        </w:rPr>
        <w:t>3.6.3 投标人提供两个或两个以上投标报价，或者在投标文件中提供一个报价，但同时提供两个或两个以上</w:t>
      </w:r>
      <w:bookmarkStart w:id="172" w:name="_Toc144974518"/>
      <w:bookmarkStart w:id="173" w:name="_Toc369531538"/>
      <w:bookmarkStart w:id="174" w:name="_Toc352691495"/>
      <w:bookmarkStart w:id="175" w:name="_Toc361508607"/>
      <w:bookmarkStart w:id="176" w:name="_Toc384308232"/>
      <w:bookmarkStart w:id="177" w:name="_Toc29902"/>
      <w:bookmarkStart w:id="178" w:name="_Toc300834971"/>
      <w:bookmarkStart w:id="179" w:name="_Toc152042326"/>
      <w:bookmarkStart w:id="180" w:name="_Toc247513974"/>
      <w:bookmarkStart w:id="181" w:name="_Toc152045550"/>
      <w:bookmarkStart w:id="182" w:name="_Toc247527575"/>
      <w:r>
        <w:rPr>
          <w:rFonts w:ascii="Times New Roman" w:hAnsi="Times New Roman"/>
        </w:rPr>
        <w:t>监理方案的</w:t>
      </w:r>
      <w:bookmarkEnd w:id="172"/>
      <w:bookmarkEnd w:id="173"/>
      <w:bookmarkEnd w:id="174"/>
      <w:bookmarkEnd w:id="175"/>
      <w:bookmarkEnd w:id="176"/>
      <w:bookmarkEnd w:id="177"/>
      <w:bookmarkEnd w:id="178"/>
      <w:bookmarkEnd w:id="179"/>
      <w:bookmarkEnd w:id="180"/>
      <w:bookmarkEnd w:id="181"/>
      <w:bookmarkEnd w:id="182"/>
      <w:r>
        <w:rPr>
          <w:rFonts w:ascii="Times New Roman" w:hAnsi="Times New Roman"/>
        </w:rPr>
        <w:t>，</w:t>
      </w:r>
      <w:r>
        <w:rPr>
          <w:rFonts w:ascii="Times New Roman" w:hAnsi="Times New Roman"/>
          <w:color w:val="000000"/>
        </w:rPr>
        <w:t>视为提供备选方案。</w:t>
      </w:r>
    </w:p>
    <w:p>
      <w:pPr>
        <w:pStyle w:val="6"/>
        <w:spacing w:line="240" w:lineRule="auto"/>
        <w:ind w:firstLine="137"/>
        <w:rPr>
          <w:rFonts w:ascii="Times New Roman" w:hAnsi="Times New Roman"/>
          <w:color w:val="000000"/>
        </w:rPr>
      </w:pPr>
      <w:bookmarkStart w:id="183" w:name="_Toc492300590"/>
      <w:r>
        <w:rPr>
          <w:rFonts w:ascii="Times New Roman" w:hAnsi="Times New Roman"/>
          <w:color w:val="000000"/>
        </w:rPr>
        <w:t>3.7 投标文件的编制</w:t>
      </w:r>
      <w:bookmarkEnd w:id="183"/>
    </w:p>
    <w:p>
      <w:pPr>
        <w:spacing w:line="400" w:lineRule="exact"/>
        <w:ind w:firstLine="420" w:firstLineChars="200"/>
        <w:rPr>
          <w:rFonts w:ascii="Times New Roman" w:hAnsi="Times New Roman"/>
          <w:color w:val="000000"/>
        </w:rPr>
      </w:pPr>
      <w:r>
        <w:rPr>
          <w:rFonts w:ascii="Times New Roman" w:hAnsi="Times New Roman"/>
          <w:color w:val="000000"/>
        </w:rPr>
        <w:t>3.7.1 投标文件应按第六章“投标文件格式”进行编写，如有必要，可以增加附页，作为投标文件的组成部分。</w:t>
      </w:r>
      <w:r>
        <w:rPr>
          <w:rFonts w:ascii="Times New Roman" w:hAnsi="Times New Roman"/>
        </w:rPr>
        <w:t>其中，投标函附录在满足招标文件实质性要求的基础上，可以提出比招标文件要求更有利于招标人的承诺。</w:t>
      </w:r>
    </w:p>
    <w:p>
      <w:pPr>
        <w:spacing w:line="400" w:lineRule="exact"/>
        <w:ind w:firstLine="420" w:firstLineChars="200"/>
        <w:rPr>
          <w:rFonts w:ascii="Times New Roman" w:hAnsi="Times New Roman"/>
          <w:color w:val="000000"/>
        </w:rPr>
      </w:pPr>
      <w:r>
        <w:rPr>
          <w:rFonts w:ascii="Times New Roman" w:hAnsi="Times New Roman"/>
          <w:color w:val="000000"/>
        </w:rPr>
        <w:t>3.7.2 投标文件应当对招标文件有关监理服务期限、投标有效期、委托人要求、招标范围等实质性内容作出响应。</w:t>
      </w:r>
    </w:p>
    <w:p>
      <w:pPr>
        <w:spacing w:line="400" w:lineRule="exact"/>
        <w:ind w:firstLine="420" w:firstLineChars="200"/>
        <w:rPr>
          <w:rFonts w:ascii="Times New Roman" w:hAnsi="Times New Roman"/>
          <w:color w:val="000000"/>
        </w:rPr>
      </w:pPr>
      <w:r>
        <w:rPr>
          <w:rFonts w:ascii="Times New Roman" w:hAnsi="Times New Roman"/>
          <w:color w:val="000000"/>
        </w:rPr>
        <w:t>3.7.3（A）（1）投标文件应用不褪色的材料书写或打印，投标函</w:t>
      </w:r>
      <w:r>
        <w:rPr>
          <w:rFonts w:hint="eastAsia" w:ascii="Times New Roman" w:hAnsi="Times New Roman"/>
          <w:color w:val="000000"/>
        </w:rPr>
        <w:t>、投标函附录</w:t>
      </w:r>
      <w:r>
        <w:rPr>
          <w:rFonts w:ascii="Times New Roman" w:hAnsi="Times New Roman"/>
          <w:color w:val="000000"/>
        </w:rPr>
        <w:t>及对投标文件的澄清、说明和补正应由投标人的法定代表人或其授权的代理人签字</w:t>
      </w:r>
      <w:r>
        <w:rPr>
          <w:rFonts w:ascii="Times New Roman" w:hAnsi="Times New Roman"/>
        </w:rPr>
        <w:t>或盖单位章。</w:t>
      </w:r>
      <w:r>
        <w:rPr>
          <w:rFonts w:ascii="Times New Roman" w:hAnsi="Times New Roman"/>
          <w:color w:val="000000"/>
        </w:rPr>
        <w:t>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400" w:lineRule="exact"/>
        <w:ind w:firstLine="420" w:firstLineChars="200"/>
        <w:rPr>
          <w:rFonts w:ascii="Times New Roman" w:hAnsi="Times New Roman"/>
          <w:color w:val="000000"/>
        </w:rPr>
      </w:pPr>
      <w:r>
        <w:rPr>
          <w:rFonts w:ascii="Times New Roman" w:hAnsi="Times New Roman"/>
          <w:color w:val="000000"/>
        </w:rPr>
        <w:t>（2）投标文件正本一份，副本份数见投标人须知前附表。正本和副本的封面</w:t>
      </w:r>
      <w:r>
        <w:rPr>
          <w:rStyle w:val="43"/>
          <w:rFonts w:ascii="Times New Roman" w:hAnsi="Times New Roman"/>
          <w:color w:val="000000"/>
          <w:kern w:val="0"/>
        </w:rPr>
        <w:t>右上角</w:t>
      </w:r>
      <w:r>
        <w:rPr>
          <w:rFonts w:ascii="Times New Roman" w:hAnsi="Times New Roman"/>
          <w:color w:val="000000"/>
        </w:rPr>
        <w:t>上应清楚地标记“正本”或“副本”的字样。投标人应根据投标人须知前附表要求提供电子版文件。当副本和正本不一致或电子版文件和纸质正本文件不一致时，以纸质正本文件为准。</w:t>
      </w:r>
    </w:p>
    <w:p>
      <w:pPr>
        <w:spacing w:line="400" w:lineRule="exact"/>
        <w:ind w:firstLine="420" w:firstLineChars="200"/>
        <w:rPr>
          <w:rFonts w:ascii="Times New Roman" w:hAnsi="Times New Roman"/>
          <w:color w:val="000000"/>
        </w:rPr>
      </w:pPr>
      <w:r>
        <w:rPr>
          <w:rFonts w:ascii="Times New Roman" w:hAnsi="Times New Roman"/>
          <w:color w:val="000000"/>
        </w:rPr>
        <w:t>（3）投标文件的正本与副本应分别装订，并编制目录，投标文件需分册装订的，具体分册装订要求见投标人须知前附表规定。</w:t>
      </w:r>
    </w:p>
    <w:p>
      <w:pPr>
        <w:spacing w:line="400" w:lineRule="exact"/>
        <w:ind w:firstLine="420" w:firstLineChars="200"/>
        <w:rPr>
          <w:rFonts w:ascii="Times New Roman" w:hAnsi="Times New Roman"/>
          <w:color w:val="000000"/>
        </w:rPr>
      </w:pPr>
      <w:r>
        <w:rPr>
          <w:rFonts w:ascii="Times New Roman" w:hAnsi="Times New Roman"/>
          <w:color w:val="000000"/>
        </w:rPr>
        <w:t>3.7.3（B）投标文件全部采用电子文档，除投标人须知前附表另有规定外，投标文件所附证书证件均为原件扫描件，并</w:t>
      </w:r>
      <w:r>
        <w:rPr>
          <w:rFonts w:ascii="Times New Roman" w:hAnsi="Times New Roman"/>
          <w:szCs w:val="21"/>
        </w:rPr>
        <w:t>采用单位和个人数字证书，按招标文件要求在相应位置加盖电子印章</w:t>
      </w:r>
      <w:r>
        <w:rPr>
          <w:rFonts w:ascii="Times New Roman" w:hAnsi="Times New Roman"/>
          <w:color w:val="000000"/>
        </w:rPr>
        <w:t>。由投标人的法定代表人签字或加盖电子印章的，应附法定代表人身份证明，由代理人签字或加盖电子印章的，应附由法定代表人签署的授权委托书。签字或盖章的具体要求见投标人须知前附表。</w:t>
      </w:r>
    </w:p>
    <w:p>
      <w:pPr>
        <w:pStyle w:val="5"/>
        <w:rPr>
          <w:rFonts w:ascii="Times New Roman" w:hAnsi="Times New Roman"/>
          <w:color w:val="000000"/>
        </w:rPr>
      </w:pPr>
      <w:bookmarkStart w:id="184" w:name="_Toc492300591"/>
      <w:r>
        <w:rPr>
          <w:rFonts w:ascii="Times New Roman" w:hAnsi="Times New Roman"/>
          <w:color w:val="000000"/>
        </w:rPr>
        <w:t>4. 投标</w:t>
      </w:r>
      <w:bookmarkEnd w:id="184"/>
    </w:p>
    <w:p>
      <w:pPr>
        <w:pStyle w:val="6"/>
        <w:spacing w:line="240" w:lineRule="auto"/>
        <w:ind w:firstLine="137"/>
        <w:rPr>
          <w:rFonts w:ascii="Times New Roman" w:hAnsi="Times New Roman"/>
          <w:color w:val="000000"/>
        </w:rPr>
      </w:pPr>
      <w:bookmarkStart w:id="185" w:name="_Toc492300592"/>
      <w:r>
        <w:rPr>
          <w:rFonts w:ascii="Times New Roman" w:hAnsi="Times New Roman"/>
          <w:color w:val="000000"/>
        </w:rPr>
        <w:t>4.1 投标文件的密封和标记</w:t>
      </w:r>
      <w:bookmarkEnd w:id="185"/>
    </w:p>
    <w:p>
      <w:pPr>
        <w:spacing w:line="400" w:lineRule="exact"/>
        <w:ind w:firstLine="420" w:firstLineChars="200"/>
        <w:rPr>
          <w:rFonts w:ascii="Times New Roman" w:hAnsi="Times New Roman"/>
          <w:color w:val="000000"/>
        </w:rPr>
      </w:pPr>
      <w:r>
        <w:rPr>
          <w:rFonts w:ascii="Times New Roman" w:hAnsi="Times New Roman"/>
          <w:color w:val="000000"/>
        </w:rPr>
        <w:t>4.1.1 （A）投标文件应密封包装，并在封套的封口处加盖投标人单位章或由投标人的法定代表人或其授权的代理人签字。</w:t>
      </w:r>
    </w:p>
    <w:p>
      <w:pPr>
        <w:spacing w:line="400" w:lineRule="exact"/>
        <w:ind w:firstLine="420" w:firstLineChars="200"/>
        <w:rPr>
          <w:rFonts w:ascii="Times New Roman" w:hAnsi="Times New Roman"/>
          <w:color w:val="000000"/>
        </w:rPr>
      </w:pPr>
      <w:r>
        <w:rPr>
          <w:rFonts w:ascii="Times New Roman" w:hAnsi="Times New Roman"/>
          <w:color w:val="000000"/>
        </w:rPr>
        <w:t>4.1.1 （B）投标人应当按照招标文件和电子招标投标交易平台的要求加密投标文件，具体要求见投标人须知前附表。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4.1.2 投标文件封套上应写明的内容见投标人须知前附表。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4.1.3 未按本章第4.1.1项要求密封的投标文件，招标人将予以拒收。</w:t>
      </w:r>
    </w:p>
    <w:p>
      <w:pPr>
        <w:pStyle w:val="6"/>
        <w:spacing w:line="240" w:lineRule="auto"/>
        <w:ind w:firstLine="137"/>
        <w:rPr>
          <w:rFonts w:ascii="Times New Roman" w:hAnsi="Times New Roman"/>
          <w:color w:val="000000"/>
        </w:rPr>
      </w:pPr>
      <w:bookmarkStart w:id="186" w:name="_Toc492300593"/>
      <w:r>
        <w:rPr>
          <w:rFonts w:ascii="Times New Roman" w:hAnsi="Times New Roman"/>
          <w:color w:val="000000"/>
        </w:rPr>
        <w:t>4.2 投标文件的递交</w:t>
      </w:r>
      <w:bookmarkEnd w:id="186"/>
    </w:p>
    <w:p>
      <w:pPr>
        <w:spacing w:line="400" w:lineRule="exact"/>
        <w:ind w:firstLine="420" w:firstLineChars="200"/>
        <w:rPr>
          <w:rFonts w:ascii="Times New Roman" w:hAnsi="Times New Roman"/>
          <w:color w:val="000000"/>
        </w:rPr>
      </w:pPr>
      <w:r>
        <w:rPr>
          <w:rFonts w:ascii="Times New Roman" w:hAnsi="Times New Roman"/>
          <w:color w:val="000000"/>
        </w:rPr>
        <w:t>4.2.1 投标人应在投标人须知前附表规定的投标截止时间前递交投标文件。</w:t>
      </w:r>
    </w:p>
    <w:p>
      <w:pPr>
        <w:spacing w:line="400" w:lineRule="exact"/>
        <w:ind w:firstLine="420" w:firstLineChars="200"/>
        <w:rPr>
          <w:rFonts w:ascii="Times New Roman" w:hAnsi="Times New Roman"/>
          <w:color w:val="000000"/>
        </w:rPr>
      </w:pPr>
      <w:r>
        <w:rPr>
          <w:rFonts w:ascii="Times New Roman" w:hAnsi="Times New Roman"/>
          <w:color w:val="000000"/>
        </w:rPr>
        <w:t>4.2.2 （A）投标人递交投标文件的地点：见投标人须知前附表。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4.2.2 （B）</w:t>
      </w:r>
      <w:r>
        <w:rPr>
          <w:rFonts w:ascii="Times New Roman" w:hAnsi="Times New Roman"/>
          <w:bCs/>
          <w:iCs/>
          <w:color w:val="000000"/>
        </w:rPr>
        <w:t>投标人通过下载招标文件的电子招标投标交易平台递交电子投标文件。</w:t>
      </w:r>
    </w:p>
    <w:p>
      <w:pPr>
        <w:spacing w:line="400" w:lineRule="exact"/>
        <w:ind w:firstLine="420" w:firstLineChars="200"/>
        <w:rPr>
          <w:rFonts w:ascii="Times New Roman" w:hAnsi="Times New Roman"/>
          <w:color w:val="000000"/>
        </w:rPr>
      </w:pPr>
      <w:r>
        <w:rPr>
          <w:rFonts w:ascii="Times New Roman" w:hAnsi="Times New Roman"/>
          <w:color w:val="000000"/>
        </w:rPr>
        <w:t>4.2.3 除投标人须知前附表另有规定外，投标人所递交的投标文件不予退还。</w:t>
      </w:r>
    </w:p>
    <w:p>
      <w:pPr>
        <w:spacing w:line="400" w:lineRule="exact"/>
        <w:ind w:firstLine="420" w:firstLineChars="200"/>
        <w:rPr>
          <w:rFonts w:ascii="Times New Roman" w:hAnsi="Times New Roman"/>
          <w:color w:val="000000"/>
        </w:rPr>
      </w:pPr>
      <w:r>
        <w:rPr>
          <w:rFonts w:ascii="Times New Roman" w:hAnsi="Times New Roman"/>
          <w:color w:val="000000"/>
        </w:rPr>
        <w:t>4.2.4 （A）招标人收到投标文件后，向投标人出具签收凭证。</w:t>
      </w:r>
    </w:p>
    <w:p>
      <w:pPr>
        <w:spacing w:line="400" w:lineRule="exact"/>
        <w:ind w:firstLine="420" w:firstLineChars="200"/>
        <w:rPr>
          <w:rFonts w:ascii="Times New Roman" w:hAnsi="Times New Roman"/>
        </w:rPr>
      </w:pPr>
      <w:r>
        <w:rPr>
          <w:rFonts w:ascii="Times New Roman" w:hAnsi="Times New Roman"/>
          <w:color w:val="000000"/>
        </w:rPr>
        <w:t>4.2.4 （B）投标人</w:t>
      </w:r>
      <w:r>
        <w:rPr>
          <w:rFonts w:ascii="Times New Roman" w:hAnsi="Times New Roman"/>
        </w:rPr>
        <w:t>完成电子投标文件上传后，</w:t>
      </w:r>
      <w:r>
        <w:rPr>
          <w:rFonts w:ascii="Times New Roman" w:hAnsi="Times New Roman"/>
          <w:bCs/>
          <w:iCs/>
          <w:color w:val="000000"/>
        </w:rPr>
        <w:t>电子招标投标交易平台</w:t>
      </w:r>
      <w:r>
        <w:rPr>
          <w:rFonts w:ascii="Times New Roman" w:hAnsi="Times New Roman"/>
          <w:color w:val="000000"/>
        </w:rPr>
        <w:t>即时向投标人发出递交回执通知</w:t>
      </w:r>
      <w:r>
        <w:rPr>
          <w:rFonts w:ascii="Times New Roman" w:hAnsi="Times New Roman"/>
        </w:rPr>
        <w:t>。递交时间以递交回执通知载明的传输完成时间为准。</w:t>
      </w:r>
    </w:p>
    <w:p>
      <w:pPr>
        <w:spacing w:line="400" w:lineRule="exact"/>
        <w:ind w:firstLine="420" w:firstLineChars="200"/>
        <w:rPr>
          <w:rFonts w:ascii="Times New Roman" w:hAnsi="Times New Roman"/>
          <w:color w:val="000000"/>
        </w:rPr>
      </w:pPr>
      <w:r>
        <w:rPr>
          <w:rFonts w:ascii="Times New Roman" w:hAnsi="Times New Roman"/>
          <w:color w:val="000000"/>
        </w:rPr>
        <w:t xml:space="preserve">4.2.5 </w:t>
      </w:r>
      <w:r>
        <w:rPr>
          <w:rFonts w:ascii="Times New Roman" w:hAnsi="Times New Roman"/>
        </w:rPr>
        <w:t>（A）</w:t>
      </w:r>
      <w:r>
        <w:rPr>
          <w:rFonts w:ascii="Times New Roman" w:hAnsi="Times New Roman"/>
          <w:color w:val="000000"/>
        </w:rPr>
        <w:t>逾期送达的投标文件，招标人将予以拒收。</w:t>
      </w:r>
    </w:p>
    <w:p>
      <w:pPr>
        <w:spacing w:line="400" w:lineRule="exact"/>
        <w:ind w:firstLine="420" w:firstLineChars="200"/>
        <w:jc w:val="left"/>
        <w:rPr>
          <w:rFonts w:ascii="Times New Roman" w:hAnsi="Times New Roman"/>
        </w:rPr>
      </w:pPr>
      <w:r>
        <w:rPr>
          <w:rFonts w:ascii="Times New Roman" w:hAnsi="Times New Roman"/>
        </w:rPr>
        <w:t>4.2.5 （B）逾期送达的投标文件，电子招标投标交易平台将予以拒收。</w:t>
      </w:r>
    </w:p>
    <w:p>
      <w:pPr>
        <w:spacing w:line="400" w:lineRule="exact"/>
        <w:ind w:firstLine="420" w:firstLineChars="200"/>
        <w:rPr>
          <w:rFonts w:ascii="Times New Roman" w:hAnsi="Times New Roman"/>
          <w:color w:val="000000"/>
        </w:rPr>
      </w:pPr>
    </w:p>
    <w:p>
      <w:pPr>
        <w:pStyle w:val="6"/>
        <w:spacing w:line="240" w:lineRule="auto"/>
        <w:ind w:firstLine="137"/>
        <w:rPr>
          <w:rFonts w:ascii="Times New Roman" w:hAnsi="Times New Roman"/>
          <w:color w:val="000000"/>
        </w:rPr>
      </w:pPr>
      <w:bookmarkStart w:id="187" w:name="_Toc492300594"/>
      <w:r>
        <w:rPr>
          <w:rFonts w:ascii="Times New Roman" w:hAnsi="Times New Roman"/>
          <w:color w:val="000000"/>
        </w:rPr>
        <w:t>4.3 投标文件的修改与撤回</w:t>
      </w:r>
      <w:bookmarkEnd w:id="187"/>
    </w:p>
    <w:p>
      <w:pPr>
        <w:spacing w:line="400" w:lineRule="exact"/>
        <w:ind w:firstLine="420" w:firstLineChars="200"/>
        <w:rPr>
          <w:rFonts w:ascii="Times New Roman" w:hAnsi="Times New Roman"/>
          <w:color w:val="000000"/>
        </w:rPr>
      </w:pPr>
      <w:r>
        <w:rPr>
          <w:rFonts w:ascii="Times New Roman" w:hAnsi="Times New Roman"/>
          <w:color w:val="000000"/>
        </w:rPr>
        <w:t>4.3.1 在本章第4.2.1项规定的投标截止时间前，投标人可以修改或撤回已递交的投标文件，但应以书面形式通知招标人。</w:t>
      </w:r>
    </w:p>
    <w:p>
      <w:pPr>
        <w:spacing w:line="400" w:lineRule="exact"/>
        <w:ind w:firstLine="420" w:firstLineChars="200"/>
        <w:rPr>
          <w:rFonts w:ascii="Times New Roman" w:hAnsi="Times New Roman"/>
          <w:color w:val="000000"/>
        </w:rPr>
      </w:pPr>
      <w:r>
        <w:rPr>
          <w:rFonts w:ascii="Times New Roman" w:hAnsi="Times New Roman"/>
          <w:color w:val="000000"/>
        </w:rPr>
        <w:t>4.3.2 （A）投标人修改或撤回已递交投标文件的书面通知应按照本章第3.7.3（A）项的要求签字或盖章。招标人收到书面通知后，向投标人出具签收凭证。</w:t>
      </w:r>
    </w:p>
    <w:p>
      <w:pPr>
        <w:spacing w:line="400" w:lineRule="exact"/>
        <w:ind w:firstLine="420" w:firstLineChars="200"/>
        <w:rPr>
          <w:rFonts w:ascii="Times New Roman" w:hAnsi="Times New Roman"/>
          <w:color w:val="000000"/>
        </w:rPr>
      </w:pPr>
      <w:r>
        <w:rPr>
          <w:rFonts w:ascii="Times New Roman" w:hAnsi="Times New Roman"/>
          <w:color w:val="000000"/>
        </w:rPr>
        <w:t>4.3.2 （B）投标人修改或撤回已递交投标文件的通知，应按照本章第3.7.3（B）项的要求加盖电子印章。</w:t>
      </w:r>
      <w:r>
        <w:rPr>
          <w:rFonts w:ascii="Times New Roman" w:hAnsi="Times New Roman"/>
          <w:bCs/>
          <w:iCs/>
          <w:color w:val="000000"/>
        </w:rPr>
        <w:t>电子招标投标交易平台收到通知后，</w:t>
      </w:r>
      <w:r>
        <w:rPr>
          <w:rFonts w:ascii="Times New Roman" w:hAnsi="Times New Roman"/>
          <w:color w:val="000000"/>
        </w:rPr>
        <w:t>即时向投标人发出确认回执通知。</w:t>
      </w:r>
    </w:p>
    <w:p>
      <w:pPr>
        <w:spacing w:line="400" w:lineRule="exact"/>
        <w:ind w:firstLine="420" w:firstLineChars="200"/>
        <w:rPr>
          <w:rFonts w:ascii="Times New Roman" w:hAnsi="Times New Roman"/>
          <w:color w:val="000000"/>
        </w:rPr>
      </w:pPr>
      <w:r>
        <w:rPr>
          <w:rFonts w:ascii="Times New Roman" w:hAnsi="Times New Roman"/>
          <w:color w:val="000000"/>
        </w:rPr>
        <w:t>4.3.3 投标人撤回投标文件的，招标人自收到投标人书面撤回通知之日起5日内退还已收取的投标保证金。</w:t>
      </w:r>
    </w:p>
    <w:p>
      <w:pPr>
        <w:spacing w:line="400" w:lineRule="exact"/>
        <w:ind w:firstLine="420" w:firstLineChars="200"/>
        <w:rPr>
          <w:rFonts w:ascii="Times New Roman" w:hAnsi="Times New Roman"/>
          <w:color w:val="000000"/>
        </w:rPr>
      </w:pPr>
      <w:r>
        <w:rPr>
          <w:rFonts w:ascii="Times New Roman" w:hAnsi="Times New Roman"/>
          <w:color w:val="000000"/>
        </w:rPr>
        <w:t>4.3.</w:t>
      </w:r>
      <w:bookmarkStart w:id="188" w:name="_Toc152045553"/>
      <w:bookmarkStart w:id="189" w:name="_Toc384308235"/>
      <w:bookmarkStart w:id="190" w:name="_Toc144974521"/>
      <w:bookmarkStart w:id="191" w:name="_Toc247513977"/>
      <w:bookmarkStart w:id="192" w:name="_Toc361508610"/>
      <w:bookmarkStart w:id="193" w:name="_Toc19203"/>
      <w:bookmarkStart w:id="194" w:name="_Toc152042329"/>
      <w:bookmarkStart w:id="195" w:name="_Toc247527578"/>
      <w:bookmarkStart w:id="196" w:name="_Toc352691497"/>
      <w:bookmarkStart w:id="197" w:name="_Toc300834974"/>
      <w:bookmarkStart w:id="198" w:name="_Toc369531541"/>
      <w:r>
        <w:rPr>
          <w:rFonts w:ascii="Times New Roman" w:hAnsi="Times New Roman"/>
          <w:color w:val="000000"/>
        </w:rPr>
        <w:t>4 修改的内容为投标</w:t>
      </w:r>
      <w:bookmarkEnd w:id="188"/>
      <w:bookmarkEnd w:id="189"/>
      <w:bookmarkEnd w:id="190"/>
      <w:bookmarkEnd w:id="191"/>
      <w:bookmarkEnd w:id="192"/>
      <w:bookmarkEnd w:id="193"/>
      <w:bookmarkEnd w:id="194"/>
      <w:bookmarkEnd w:id="195"/>
      <w:bookmarkEnd w:id="196"/>
      <w:bookmarkEnd w:id="197"/>
      <w:bookmarkEnd w:id="198"/>
      <w:r>
        <w:rPr>
          <w:rFonts w:ascii="Times New Roman" w:hAnsi="Times New Roman"/>
          <w:color w:val="000000"/>
        </w:rPr>
        <w:t>文件的组成部分。修改的投标文件应按照本章第3条、第4条的规定进行编制、密封、标记和递交，并标明“修改”字样。</w:t>
      </w:r>
    </w:p>
    <w:p>
      <w:pPr>
        <w:pStyle w:val="5"/>
        <w:rPr>
          <w:rFonts w:ascii="Times New Roman" w:hAnsi="Times New Roman"/>
          <w:color w:val="000000"/>
        </w:rPr>
      </w:pPr>
      <w:bookmarkStart w:id="199" w:name="_Toc492300595"/>
      <w:r>
        <w:rPr>
          <w:rFonts w:ascii="Times New Roman" w:hAnsi="Times New Roman"/>
          <w:color w:val="000000"/>
        </w:rPr>
        <w:t>5. 开标</w:t>
      </w:r>
      <w:bookmarkEnd w:id="199"/>
    </w:p>
    <w:p>
      <w:pPr>
        <w:pStyle w:val="6"/>
        <w:spacing w:line="240" w:lineRule="auto"/>
        <w:ind w:firstLine="137"/>
        <w:rPr>
          <w:rFonts w:ascii="Times New Roman" w:hAnsi="Times New Roman"/>
          <w:color w:val="000000"/>
        </w:rPr>
      </w:pPr>
      <w:bookmarkStart w:id="200" w:name="_Toc492300596"/>
      <w:r>
        <w:rPr>
          <w:rFonts w:ascii="Times New Roman" w:hAnsi="Times New Roman"/>
          <w:color w:val="000000"/>
        </w:rPr>
        <w:t>5.1 开标时间和地点（A）</w:t>
      </w:r>
      <w:bookmarkEnd w:id="200"/>
    </w:p>
    <w:p>
      <w:pPr>
        <w:spacing w:line="400" w:lineRule="exact"/>
        <w:ind w:firstLine="420" w:firstLineChars="200"/>
        <w:rPr>
          <w:rFonts w:ascii="Times New Roman" w:hAnsi="Times New Roman"/>
          <w:color w:val="000000"/>
        </w:rPr>
      </w:pPr>
      <w:r>
        <w:rPr>
          <w:rFonts w:ascii="Times New Roman" w:hAnsi="Times New Roman"/>
          <w:color w:val="000000"/>
        </w:rPr>
        <w:t>招标人在本章第4.2.1项规定的投标截止时间（开标时间）和投标人须知前附表规定的地点公开开标，并邀请所有投标人的法定代表人或其委托代理人准时参加。</w:t>
      </w:r>
    </w:p>
    <w:p>
      <w:pPr>
        <w:pStyle w:val="6"/>
        <w:spacing w:line="240" w:lineRule="auto"/>
        <w:ind w:firstLine="137"/>
        <w:rPr>
          <w:rFonts w:ascii="Times New Roman" w:hAnsi="Times New Roman"/>
          <w:color w:val="000000"/>
        </w:rPr>
      </w:pPr>
      <w:bookmarkStart w:id="201" w:name="_Toc492300597"/>
      <w:r>
        <w:rPr>
          <w:rFonts w:ascii="Times New Roman" w:hAnsi="Times New Roman"/>
          <w:color w:val="000000"/>
        </w:rPr>
        <w:t>5.1 开标时间和地点（B）</w:t>
      </w:r>
      <w:bookmarkEnd w:id="201"/>
    </w:p>
    <w:p>
      <w:pPr>
        <w:spacing w:line="400" w:lineRule="exact"/>
        <w:ind w:firstLine="420" w:firstLineChars="200"/>
        <w:rPr>
          <w:rFonts w:ascii="Times New Roman" w:hAnsi="Times New Roman"/>
          <w:color w:val="000000"/>
        </w:rPr>
      </w:pPr>
      <w:r>
        <w:rPr>
          <w:rFonts w:ascii="Times New Roman" w:hAnsi="Times New Roman"/>
          <w:color w:val="000000"/>
        </w:rPr>
        <w:t>招标人在本章第4.2.1项规定的投标截止时间（开标时间）,通过电子招标投标交易平台公开开标，所有投标人的法定代表人或其委托代理人应当准时参加。</w:t>
      </w:r>
    </w:p>
    <w:p>
      <w:pPr>
        <w:pStyle w:val="6"/>
        <w:spacing w:line="240" w:lineRule="auto"/>
        <w:ind w:firstLine="137"/>
        <w:rPr>
          <w:rFonts w:ascii="Times New Roman" w:hAnsi="Times New Roman"/>
          <w:color w:val="000000"/>
        </w:rPr>
      </w:pPr>
      <w:bookmarkStart w:id="202" w:name="_Toc492300598"/>
      <w:r>
        <w:rPr>
          <w:rFonts w:ascii="Times New Roman" w:hAnsi="Times New Roman"/>
          <w:color w:val="000000"/>
        </w:rPr>
        <w:t>5.2 开标程序</w:t>
      </w:r>
      <w:bookmarkEnd w:id="202"/>
    </w:p>
    <w:p>
      <w:pPr>
        <w:spacing w:line="400" w:lineRule="exact"/>
        <w:ind w:firstLine="420" w:firstLineChars="200"/>
        <w:rPr>
          <w:rFonts w:ascii="Times New Roman" w:hAnsi="Times New Roman"/>
          <w:color w:val="000000"/>
        </w:rPr>
      </w:pPr>
      <w:r>
        <w:rPr>
          <w:rFonts w:ascii="Times New Roman" w:hAnsi="Times New Roman"/>
          <w:color w:val="000000"/>
        </w:rPr>
        <w:t>主持人按下列程序进行开标：</w:t>
      </w:r>
    </w:p>
    <w:p>
      <w:pPr>
        <w:spacing w:line="400" w:lineRule="exact"/>
        <w:ind w:firstLine="420" w:firstLineChars="200"/>
        <w:rPr>
          <w:rFonts w:ascii="Times New Roman" w:hAnsi="Times New Roman"/>
          <w:color w:val="000000"/>
        </w:rPr>
      </w:pPr>
      <w:r>
        <w:rPr>
          <w:rFonts w:ascii="Times New Roman" w:hAnsi="Times New Roman"/>
          <w:color w:val="000000"/>
        </w:rPr>
        <w:t>（1）宣布开标纪律；</w:t>
      </w:r>
    </w:p>
    <w:p>
      <w:pPr>
        <w:spacing w:line="400" w:lineRule="exact"/>
        <w:ind w:firstLine="420" w:firstLineChars="200"/>
        <w:rPr>
          <w:rFonts w:ascii="Times New Roman" w:hAnsi="Times New Roman"/>
          <w:color w:val="000000"/>
        </w:rPr>
      </w:pPr>
      <w:r>
        <w:rPr>
          <w:rFonts w:ascii="Times New Roman" w:hAnsi="Times New Roman"/>
          <w:color w:val="000000"/>
        </w:rPr>
        <w:t>（2）公布在投标截止时间前递交投标文件的投标人名称；</w:t>
      </w:r>
    </w:p>
    <w:p>
      <w:pPr>
        <w:spacing w:line="400" w:lineRule="exact"/>
        <w:ind w:firstLine="420" w:firstLineChars="200"/>
        <w:rPr>
          <w:rFonts w:ascii="Times New Roman" w:hAnsi="Times New Roman"/>
          <w:color w:val="000000"/>
        </w:rPr>
      </w:pPr>
      <w:r>
        <w:rPr>
          <w:rFonts w:ascii="Times New Roman" w:hAnsi="Times New Roman"/>
          <w:color w:val="000000"/>
        </w:rPr>
        <w:t>（3）宣布</w:t>
      </w:r>
      <w:bookmarkStart w:id="203" w:name="_Toc152042330"/>
      <w:bookmarkStart w:id="204" w:name="_Toc384308236"/>
      <w:bookmarkStart w:id="205" w:name="_Toc369531542"/>
      <w:bookmarkStart w:id="206" w:name="_Toc352691498"/>
      <w:bookmarkStart w:id="207" w:name="_Toc247513978"/>
      <w:bookmarkStart w:id="208" w:name="_Toc152045554"/>
      <w:bookmarkStart w:id="209" w:name="_Toc361508611"/>
      <w:bookmarkStart w:id="210" w:name="_Toc22119"/>
      <w:bookmarkStart w:id="211" w:name="_Toc247527579"/>
      <w:bookmarkStart w:id="212" w:name="_Toc300834975"/>
      <w:bookmarkStart w:id="213" w:name="_Toc144974522"/>
      <w:r>
        <w:rPr>
          <w:rFonts w:ascii="Times New Roman" w:hAnsi="Times New Roman"/>
          <w:color w:val="000000"/>
        </w:rPr>
        <w:t>开标人、唱标人、记录人</w:t>
      </w:r>
      <w:bookmarkEnd w:id="203"/>
      <w:bookmarkEnd w:id="204"/>
      <w:bookmarkEnd w:id="205"/>
      <w:bookmarkEnd w:id="206"/>
      <w:bookmarkEnd w:id="207"/>
      <w:bookmarkEnd w:id="208"/>
      <w:bookmarkEnd w:id="209"/>
      <w:bookmarkEnd w:id="210"/>
      <w:bookmarkEnd w:id="211"/>
      <w:bookmarkEnd w:id="212"/>
      <w:bookmarkEnd w:id="213"/>
      <w:r>
        <w:rPr>
          <w:rFonts w:ascii="Times New Roman" w:hAnsi="Times New Roman"/>
          <w:color w:val="000000"/>
        </w:rPr>
        <w:t>、监标人等有关人员姓名；</w:t>
      </w:r>
    </w:p>
    <w:p>
      <w:pPr>
        <w:spacing w:line="400" w:lineRule="exact"/>
        <w:ind w:firstLine="420" w:firstLineChars="200"/>
        <w:rPr>
          <w:rFonts w:ascii="Times New Roman" w:hAnsi="Times New Roman"/>
          <w:color w:val="000000"/>
        </w:rPr>
      </w:pPr>
      <w:r>
        <w:rPr>
          <w:rFonts w:ascii="Times New Roman" w:hAnsi="Times New Roman"/>
          <w:color w:val="000000"/>
        </w:rPr>
        <w:t>（4）（A）检查投标文件的密封情况，按照投标人须知前附表规定的开标顺序当众开标，公布招标项目名称、投标人名称、投标保证金的递交情况、投标报价、监理服务期限及其他内容，并记录在案；</w:t>
      </w:r>
    </w:p>
    <w:p>
      <w:pPr>
        <w:spacing w:line="400" w:lineRule="exact"/>
        <w:ind w:firstLine="420" w:firstLineChars="200"/>
        <w:rPr>
          <w:rFonts w:ascii="Times New Roman" w:hAnsi="Times New Roman"/>
          <w:color w:val="000000"/>
        </w:rPr>
      </w:pPr>
      <w:r>
        <w:rPr>
          <w:rFonts w:ascii="Times New Roman" w:hAnsi="Times New Roman"/>
          <w:color w:val="000000"/>
        </w:rPr>
        <w:t>（4）（B）投标人通过电子招标投标交易平台对已递交的电子投标文件进行解密，公布招标项目名称、投标人名称、投标保证金的递交情况、投标报价、监理服务期限及其他内容，并记录在案；</w:t>
      </w:r>
    </w:p>
    <w:p>
      <w:pPr>
        <w:spacing w:line="400" w:lineRule="exact"/>
        <w:ind w:firstLine="420" w:firstLineChars="200"/>
        <w:rPr>
          <w:rFonts w:ascii="Times New Roman" w:hAnsi="Times New Roman"/>
          <w:color w:val="000000"/>
        </w:rPr>
      </w:pPr>
      <w:r>
        <w:rPr>
          <w:rFonts w:ascii="Times New Roman" w:hAnsi="Times New Roman"/>
          <w:color w:val="000000"/>
        </w:rPr>
        <w:t>（5）（A）投标人代表、招标人代表、监标人、记录人等有关人员在开标记录上签字确认；</w:t>
      </w:r>
    </w:p>
    <w:p>
      <w:pPr>
        <w:spacing w:line="400" w:lineRule="exact"/>
        <w:ind w:firstLine="420" w:firstLineChars="200"/>
        <w:rPr>
          <w:rFonts w:ascii="Times New Roman" w:hAnsi="Times New Roman"/>
          <w:color w:val="000000"/>
        </w:rPr>
      </w:pPr>
      <w:r>
        <w:rPr>
          <w:rFonts w:ascii="Times New Roman" w:hAnsi="Times New Roman"/>
          <w:color w:val="000000"/>
        </w:rPr>
        <w:t>（5）（B）投标人代表、招标人代表、监标人、记录人等有关人员使用本人的电子印章在开标记录上签字确认；</w:t>
      </w:r>
    </w:p>
    <w:p>
      <w:pPr>
        <w:spacing w:line="400" w:lineRule="exact"/>
        <w:ind w:firstLine="420" w:firstLineChars="200"/>
        <w:rPr>
          <w:rFonts w:ascii="Times New Roman" w:hAnsi="Times New Roman"/>
          <w:color w:val="000000"/>
        </w:rPr>
      </w:pPr>
      <w:r>
        <w:rPr>
          <w:rFonts w:ascii="Times New Roman" w:hAnsi="Times New Roman"/>
          <w:color w:val="000000"/>
        </w:rPr>
        <w:t>（6）开标结束。</w:t>
      </w:r>
    </w:p>
    <w:p>
      <w:pPr>
        <w:pStyle w:val="6"/>
        <w:spacing w:line="240" w:lineRule="auto"/>
        <w:ind w:firstLine="137"/>
        <w:rPr>
          <w:rFonts w:ascii="Times New Roman" w:hAnsi="Times New Roman"/>
          <w:color w:val="000000"/>
        </w:rPr>
      </w:pPr>
      <w:bookmarkStart w:id="214" w:name="_Toc492300599"/>
      <w:r>
        <w:rPr>
          <w:rFonts w:ascii="Times New Roman" w:hAnsi="Times New Roman"/>
          <w:color w:val="000000"/>
        </w:rPr>
        <w:t>5.3 开标异议</w:t>
      </w:r>
      <w:bookmarkEnd w:id="214"/>
    </w:p>
    <w:p>
      <w:pPr>
        <w:spacing w:line="400" w:lineRule="exact"/>
        <w:ind w:firstLine="359" w:firstLineChars="171"/>
        <w:rPr>
          <w:rFonts w:ascii="Times New Roman" w:hAnsi="Times New Roman"/>
          <w:color w:val="000000"/>
        </w:rPr>
      </w:pPr>
      <w:r>
        <w:rPr>
          <w:rFonts w:ascii="Times New Roman" w:hAnsi="Times New Roman"/>
          <w:color w:val="000000"/>
        </w:rPr>
        <w:t>投标人对开标有异议的，应当在开标现场提出，招标人当场作出答复，并制作记录。</w:t>
      </w:r>
    </w:p>
    <w:p>
      <w:pPr>
        <w:pStyle w:val="5"/>
        <w:rPr>
          <w:rFonts w:ascii="Times New Roman" w:hAnsi="Times New Roman"/>
          <w:color w:val="000000"/>
        </w:rPr>
      </w:pPr>
      <w:bookmarkStart w:id="215" w:name="_Toc492300600"/>
      <w:r>
        <w:rPr>
          <w:rFonts w:ascii="Times New Roman" w:hAnsi="Times New Roman"/>
          <w:color w:val="000000"/>
        </w:rPr>
        <w:t>6. 评标</w:t>
      </w:r>
      <w:bookmarkEnd w:id="215"/>
    </w:p>
    <w:p>
      <w:pPr>
        <w:pStyle w:val="6"/>
        <w:spacing w:line="240" w:lineRule="auto"/>
        <w:ind w:firstLine="137"/>
        <w:rPr>
          <w:rFonts w:ascii="Times New Roman" w:hAnsi="Times New Roman"/>
          <w:color w:val="000000"/>
        </w:rPr>
      </w:pPr>
      <w:bookmarkStart w:id="216" w:name="_Toc492300601"/>
      <w:r>
        <w:rPr>
          <w:rFonts w:ascii="Times New Roman" w:hAnsi="Times New Roman"/>
          <w:color w:val="000000"/>
        </w:rPr>
        <w:t>6.1 评标委员会</w:t>
      </w:r>
      <w:bookmarkEnd w:id="216"/>
    </w:p>
    <w:p>
      <w:pPr>
        <w:spacing w:line="400" w:lineRule="exact"/>
        <w:ind w:firstLine="420" w:firstLineChars="200"/>
        <w:rPr>
          <w:rFonts w:ascii="Times New Roman" w:hAnsi="Times New Roman"/>
          <w:color w:val="000000"/>
        </w:rPr>
      </w:pPr>
      <w:r>
        <w:rPr>
          <w:rFonts w:ascii="Times New Roman" w:hAnsi="Times New Roman"/>
          <w:color w:val="000000"/>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6.1.2 评标委员会成员有下列情形之一的，应当回避：</w:t>
      </w:r>
    </w:p>
    <w:p>
      <w:pPr>
        <w:spacing w:line="400" w:lineRule="exact"/>
        <w:ind w:firstLine="718" w:firstLineChars="342"/>
        <w:rPr>
          <w:rFonts w:ascii="Times New Roman" w:hAnsi="Times New Roman"/>
          <w:color w:val="000000"/>
        </w:rPr>
      </w:pPr>
      <w:r>
        <w:rPr>
          <w:rFonts w:ascii="Times New Roman" w:hAnsi="Times New Roman"/>
          <w:color w:val="000000"/>
        </w:rPr>
        <w:t>（1）投标人或投标人主要负责人的近亲属；</w:t>
      </w:r>
    </w:p>
    <w:p>
      <w:pPr>
        <w:spacing w:line="400" w:lineRule="exact"/>
        <w:ind w:firstLine="718" w:firstLineChars="342"/>
        <w:rPr>
          <w:rFonts w:ascii="Times New Roman" w:hAnsi="Times New Roman"/>
          <w:color w:val="000000"/>
        </w:rPr>
      </w:pPr>
      <w:r>
        <w:rPr>
          <w:rFonts w:ascii="Times New Roman" w:hAnsi="Times New Roman"/>
          <w:color w:val="000000"/>
        </w:rPr>
        <w:t>（2）项目主管部门或者行政监督部门的人员；</w:t>
      </w:r>
    </w:p>
    <w:p>
      <w:pPr>
        <w:spacing w:line="400" w:lineRule="exact"/>
        <w:ind w:firstLine="718" w:firstLineChars="342"/>
        <w:rPr>
          <w:rFonts w:ascii="Times New Roman" w:hAnsi="Times New Roman"/>
          <w:color w:val="000000"/>
        </w:rPr>
      </w:pPr>
      <w:r>
        <w:rPr>
          <w:rFonts w:ascii="Times New Roman" w:hAnsi="Times New Roman"/>
          <w:color w:val="000000"/>
        </w:rPr>
        <w:t>（3）与投标人有经济利益关系，可能影响对投标公正评审的；</w:t>
      </w:r>
    </w:p>
    <w:p>
      <w:pPr>
        <w:spacing w:line="400" w:lineRule="exact"/>
        <w:ind w:firstLine="718" w:firstLineChars="342"/>
        <w:rPr>
          <w:rFonts w:ascii="Times New Roman" w:hAnsi="Times New Roman"/>
          <w:color w:val="000000"/>
        </w:rPr>
      </w:pPr>
      <w:r>
        <w:rPr>
          <w:rFonts w:ascii="Times New Roman" w:hAnsi="Times New Roman"/>
          <w:color w:val="000000"/>
        </w:rPr>
        <w:t>（4）曾因在招标、评</w:t>
      </w:r>
      <w:bookmarkStart w:id="217" w:name="_Toc300834976"/>
      <w:bookmarkStart w:id="218" w:name="_Toc352691499"/>
      <w:bookmarkStart w:id="219" w:name="_Toc144974523"/>
      <w:bookmarkStart w:id="220" w:name="_Toc6230"/>
      <w:bookmarkStart w:id="221" w:name="_Toc384308237"/>
      <w:bookmarkStart w:id="222" w:name="_Toc247527580"/>
      <w:bookmarkStart w:id="223" w:name="_Toc247513979"/>
      <w:bookmarkStart w:id="224" w:name="_Toc152045555"/>
      <w:bookmarkStart w:id="225" w:name="_Toc361508612"/>
      <w:bookmarkStart w:id="226" w:name="_Toc369531543"/>
      <w:bookmarkStart w:id="227" w:name="_Toc152042331"/>
      <w:r>
        <w:rPr>
          <w:rFonts w:ascii="Times New Roman" w:hAnsi="Times New Roman"/>
          <w:color w:val="000000"/>
        </w:rPr>
        <w:t>标以及其他</w:t>
      </w:r>
      <w:bookmarkEnd w:id="217"/>
      <w:bookmarkEnd w:id="218"/>
      <w:bookmarkEnd w:id="219"/>
      <w:bookmarkEnd w:id="220"/>
      <w:bookmarkEnd w:id="221"/>
      <w:bookmarkEnd w:id="222"/>
      <w:bookmarkEnd w:id="223"/>
      <w:bookmarkEnd w:id="224"/>
      <w:bookmarkEnd w:id="225"/>
      <w:bookmarkEnd w:id="226"/>
      <w:bookmarkEnd w:id="227"/>
      <w:r>
        <w:rPr>
          <w:rFonts w:ascii="Times New Roman" w:hAnsi="Times New Roman"/>
          <w:color w:val="000000"/>
        </w:rPr>
        <w:t>与</w:t>
      </w:r>
      <w:bookmarkStart w:id="228" w:name="_Toc247527581"/>
      <w:bookmarkStart w:id="229" w:name="_Toc144974524"/>
      <w:bookmarkStart w:id="230" w:name="_Toc300834977"/>
      <w:bookmarkStart w:id="231" w:name="_Toc352691500"/>
      <w:bookmarkStart w:id="232" w:name="_Toc247513980"/>
      <w:bookmarkStart w:id="233" w:name="_Toc384308238"/>
      <w:bookmarkStart w:id="234" w:name="_Toc152045556"/>
      <w:bookmarkStart w:id="235" w:name="_Toc361508613"/>
      <w:bookmarkStart w:id="236" w:name="_Toc369531544"/>
      <w:bookmarkStart w:id="237" w:name="_Toc17703"/>
      <w:bookmarkStart w:id="238" w:name="_Toc152042332"/>
      <w:r>
        <w:rPr>
          <w:rFonts w:ascii="Times New Roman" w:hAnsi="Times New Roman"/>
          <w:color w:val="000000"/>
        </w:rPr>
        <w:t>招标投标有关活动中从事违法行</w:t>
      </w:r>
      <w:bookmarkEnd w:id="228"/>
      <w:bookmarkEnd w:id="229"/>
      <w:bookmarkEnd w:id="230"/>
      <w:bookmarkEnd w:id="231"/>
      <w:bookmarkEnd w:id="232"/>
      <w:bookmarkEnd w:id="233"/>
      <w:bookmarkEnd w:id="234"/>
      <w:bookmarkEnd w:id="235"/>
      <w:bookmarkEnd w:id="236"/>
      <w:bookmarkEnd w:id="237"/>
      <w:bookmarkEnd w:id="238"/>
      <w:r>
        <w:rPr>
          <w:rFonts w:ascii="Times New Roman" w:hAnsi="Times New Roman"/>
          <w:color w:val="000000"/>
        </w:rPr>
        <w:t>为而受过行政处罚或刑事处罚的；</w:t>
      </w:r>
    </w:p>
    <w:p>
      <w:pPr>
        <w:spacing w:line="400" w:lineRule="exact"/>
        <w:ind w:firstLine="718" w:firstLineChars="342"/>
        <w:rPr>
          <w:rFonts w:ascii="Times New Roman" w:hAnsi="Times New Roman"/>
          <w:color w:val="000000"/>
        </w:rPr>
      </w:pPr>
      <w:r>
        <w:rPr>
          <w:rFonts w:ascii="Times New Roman" w:hAnsi="Times New Roman"/>
          <w:color w:val="000000"/>
        </w:rPr>
        <w:t>（5）与投标人有其他利害关系。</w:t>
      </w:r>
    </w:p>
    <w:p>
      <w:pPr>
        <w:spacing w:line="400" w:lineRule="exact"/>
        <w:ind w:firstLine="420" w:firstLineChars="200"/>
        <w:rPr>
          <w:rFonts w:ascii="Times New Roman" w:hAnsi="Times New Roman"/>
          <w:color w:val="000000"/>
        </w:rPr>
      </w:pPr>
      <w:r>
        <w:rPr>
          <w:rFonts w:ascii="Times New Roman" w:hAnsi="Times New Roman"/>
          <w:color w:val="000000"/>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6"/>
        <w:spacing w:line="240" w:lineRule="auto"/>
        <w:ind w:firstLine="137"/>
        <w:rPr>
          <w:rFonts w:ascii="Times New Roman" w:hAnsi="Times New Roman"/>
          <w:color w:val="000000"/>
        </w:rPr>
      </w:pPr>
      <w:bookmarkStart w:id="239" w:name="_Toc492300602"/>
      <w:r>
        <w:rPr>
          <w:rFonts w:ascii="Times New Roman" w:hAnsi="Times New Roman"/>
          <w:color w:val="000000"/>
        </w:rPr>
        <w:t>6.2 评标原则</w:t>
      </w:r>
      <w:bookmarkEnd w:id="239"/>
    </w:p>
    <w:p>
      <w:pPr>
        <w:spacing w:line="400" w:lineRule="exact"/>
        <w:ind w:firstLine="420" w:firstLineChars="200"/>
        <w:rPr>
          <w:rFonts w:ascii="Times New Roman" w:hAnsi="Times New Roman"/>
          <w:color w:val="000000"/>
        </w:rPr>
      </w:pPr>
      <w:r>
        <w:rPr>
          <w:rFonts w:ascii="Times New Roman" w:hAnsi="Times New Roman"/>
          <w:color w:val="000000"/>
        </w:rPr>
        <w:t>评标活动遵循公平、公正、科学和择优的原</w:t>
      </w:r>
      <w:bookmarkStart w:id="240" w:name="_Toc18949"/>
      <w:bookmarkStart w:id="241" w:name="_Toc300834978"/>
      <w:bookmarkStart w:id="242" w:name="_Toc361508614"/>
      <w:bookmarkStart w:id="243" w:name="_Toc352691501"/>
      <w:bookmarkStart w:id="244" w:name="_Toc247513981"/>
      <w:bookmarkStart w:id="245" w:name="_Toc144974525"/>
      <w:bookmarkStart w:id="246" w:name="_Toc384308239"/>
      <w:bookmarkStart w:id="247" w:name="_Toc247527582"/>
      <w:bookmarkStart w:id="248" w:name="_Toc152042333"/>
      <w:bookmarkStart w:id="249" w:name="_Toc369531545"/>
      <w:bookmarkStart w:id="250" w:name="_Toc152045557"/>
      <w:r>
        <w:rPr>
          <w:rFonts w:ascii="Times New Roman" w:hAnsi="Times New Roman"/>
          <w:color w:val="000000"/>
        </w:rPr>
        <w:t>则。</w:t>
      </w:r>
    </w:p>
    <w:p>
      <w:pPr>
        <w:pStyle w:val="6"/>
        <w:spacing w:line="240" w:lineRule="auto"/>
        <w:ind w:firstLine="137"/>
        <w:rPr>
          <w:rFonts w:ascii="Times New Roman" w:hAnsi="Times New Roman"/>
          <w:color w:val="000000"/>
        </w:rPr>
      </w:pPr>
      <w:bookmarkStart w:id="251" w:name="_Toc492300603"/>
      <w:r>
        <w:rPr>
          <w:rFonts w:ascii="Times New Roman" w:hAnsi="Times New Roman"/>
          <w:color w:val="000000"/>
        </w:rPr>
        <w:t>6.3 评标</w:t>
      </w:r>
      <w:bookmarkEnd w:id="251"/>
    </w:p>
    <w:p>
      <w:pPr>
        <w:spacing w:line="400" w:lineRule="exact"/>
        <w:ind w:firstLine="420" w:firstLineChars="200"/>
        <w:rPr>
          <w:rFonts w:ascii="Times New Roman" w:hAnsi="Times New Roman"/>
          <w:color w:val="000000"/>
        </w:rPr>
      </w:pPr>
      <w:r>
        <w:rPr>
          <w:rFonts w:ascii="Times New Roman" w:hAnsi="Times New Roman"/>
          <w:color w:val="000000"/>
        </w:rPr>
        <w:t>6</w:t>
      </w:r>
      <w:bookmarkEnd w:id="240"/>
      <w:bookmarkEnd w:id="241"/>
      <w:bookmarkEnd w:id="242"/>
      <w:bookmarkEnd w:id="243"/>
      <w:bookmarkEnd w:id="244"/>
      <w:bookmarkEnd w:id="245"/>
      <w:bookmarkEnd w:id="246"/>
      <w:bookmarkEnd w:id="247"/>
      <w:bookmarkEnd w:id="248"/>
      <w:bookmarkEnd w:id="249"/>
      <w:bookmarkEnd w:id="250"/>
      <w:r>
        <w:rPr>
          <w:rFonts w:ascii="Times New Roman" w:hAnsi="Times New Roman"/>
          <w:color w:val="000000"/>
        </w:rPr>
        <w:t>.3.1评标委员会按照第三章“评标办法”规定的方法、评审因素、标准和程序对投标文件进行评审。第三章“评标办法”没有规定的方法、评审因素和标准，不作为评标依据。</w:t>
      </w:r>
    </w:p>
    <w:p>
      <w:pPr>
        <w:spacing w:line="400" w:lineRule="exact"/>
        <w:ind w:firstLine="420" w:firstLineChars="200"/>
        <w:rPr>
          <w:rFonts w:ascii="Times New Roman" w:hAnsi="Times New Roman"/>
          <w:color w:val="000000"/>
        </w:rPr>
      </w:pPr>
      <w:r>
        <w:rPr>
          <w:rFonts w:ascii="Times New Roman" w:hAnsi="Times New Roman"/>
          <w:color w:val="000000"/>
        </w:rPr>
        <w:t>6.3.2评标完成后，评标委员会应当向招标人提交书面评标报告和中标候选人名单。评标委员会推荐中标</w:t>
      </w:r>
      <w:bookmarkStart w:id="252" w:name="_Toc361508615"/>
      <w:bookmarkStart w:id="253" w:name="_Toc12259"/>
      <w:bookmarkStart w:id="254" w:name="_Toc352691502"/>
      <w:bookmarkStart w:id="255" w:name="_Toc247527583"/>
      <w:bookmarkStart w:id="256" w:name="_Toc384308240"/>
      <w:bookmarkStart w:id="257" w:name="_Toc144974526"/>
      <w:bookmarkStart w:id="258" w:name="_Toc152042334"/>
      <w:bookmarkStart w:id="259" w:name="_Toc369531546"/>
      <w:bookmarkStart w:id="260" w:name="_Toc152045558"/>
      <w:bookmarkStart w:id="261" w:name="_Toc247513982"/>
      <w:bookmarkStart w:id="262" w:name="_Toc300834979"/>
      <w:r>
        <w:rPr>
          <w:rFonts w:ascii="Times New Roman" w:hAnsi="Times New Roman"/>
          <w:color w:val="000000"/>
        </w:rPr>
        <w:t>候选人的人数见投标人须知前附</w:t>
      </w:r>
      <w:bookmarkEnd w:id="252"/>
      <w:bookmarkEnd w:id="253"/>
      <w:bookmarkEnd w:id="254"/>
      <w:bookmarkEnd w:id="255"/>
      <w:bookmarkEnd w:id="256"/>
      <w:bookmarkEnd w:id="257"/>
      <w:bookmarkEnd w:id="258"/>
      <w:bookmarkEnd w:id="259"/>
      <w:bookmarkEnd w:id="260"/>
      <w:bookmarkEnd w:id="261"/>
      <w:bookmarkEnd w:id="262"/>
      <w:r>
        <w:rPr>
          <w:rFonts w:ascii="Times New Roman" w:hAnsi="Times New Roman"/>
          <w:color w:val="000000"/>
        </w:rPr>
        <w:t>表。</w:t>
      </w:r>
    </w:p>
    <w:p>
      <w:pPr>
        <w:pStyle w:val="5"/>
        <w:rPr>
          <w:rFonts w:ascii="Times New Roman" w:hAnsi="Times New Roman"/>
          <w:color w:val="000000"/>
        </w:rPr>
      </w:pPr>
      <w:bookmarkStart w:id="263" w:name="_Toc492300604"/>
      <w:r>
        <w:rPr>
          <w:rFonts w:ascii="Times New Roman" w:hAnsi="Times New Roman"/>
          <w:color w:val="000000"/>
        </w:rPr>
        <w:t>7. 合同授予</w:t>
      </w:r>
      <w:bookmarkEnd w:id="263"/>
    </w:p>
    <w:p>
      <w:pPr>
        <w:pStyle w:val="6"/>
        <w:spacing w:line="240" w:lineRule="auto"/>
        <w:ind w:firstLine="137"/>
        <w:rPr>
          <w:rFonts w:ascii="Times New Roman" w:hAnsi="Times New Roman"/>
          <w:color w:val="000000"/>
        </w:rPr>
      </w:pPr>
      <w:bookmarkStart w:id="264" w:name="_Toc492300605"/>
      <w:r>
        <w:rPr>
          <w:rFonts w:ascii="Times New Roman" w:hAnsi="Times New Roman"/>
          <w:color w:val="000000"/>
        </w:rPr>
        <w:t>7.1 中标候选人公示</w:t>
      </w:r>
      <w:bookmarkEnd w:id="264"/>
    </w:p>
    <w:p>
      <w:pPr>
        <w:spacing w:line="400" w:lineRule="exact"/>
        <w:ind w:firstLine="420" w:firstLineChars="200"/>
        <w:rPr>
          <w:rFonts w:ascii="Times New Roman" w:hAnsi="Times New Roman"/>
          <w:color w:val="000000"/>
        </w:rPr>
      </w:pPr>
      <w:r>
        <w:rPr>
          <w:rFonts w:ascii="Times New Roman" w:hAnsi="Times New Roman"/>
          <w:color w:val="000000"/>
        </w:rPr>
        <w:t>招标人在收到评标报告之日起3日内，按照投标人须知前附表规定的公示媒介和期限公示中标候选人，公示期不得少于3天。</w:t>
      </w:r>
    </w:p>
    <w:p>
      <w:pPr>
        <w:pStyle w:val="6"/>
        <w:spacing w:line="240" w:lineRule="auto"/>
        <w:ind w:firstLine="137"/>
        <w:rPr>
          <w:rFonts w:ascii="Times New Roman" w:hAnsi="Times New Roman"/>
          <w:color w:val="000000"/>
        </w:rPr>
      </w:pPr>
      <w:bookmarkStart w:id="265" w:name="_Toc492300606"/>
      <w:r>
        <w:rPr>
          <w:rFonts w:ascii="Times New Roman" w:hAnsi="Times New Roman"/>
          <w:color w:val="000000"/>
        </w:rPr>
        <w:t>7.2 评标结果异议</w:t>
      </w:r>
      <w:bookmarkEnd w:id="265"/>
    </w:p>
    <w:p>
      <w:pPr>
        <w:spacing w:line="400" w:lineRule="exact"/>
        <w:ind w:firstLine="420" w:firstLineChars="200"/>
        <w:rPr>
          <w:rFonts w:ascii="Times New Roman" w:hAnsi="Times New Roman"/>
          <w:color w:val="000000"/>
        </w:rPr>
      </w:pPr>
      <w:r>
        <w:rPr>
          <w:rFonts w:ascii="Times New Roman" w:hAnsi="Times New Roman"/>
          <w:color w:val="000000"/>
        </w:rPr>
        <w:t>投标人或者其他利</w:t>
      </w:r>
      <w:bookmarkStart w:id="266" w:name="_Toc247513985"/>
      <w:bookmarkStart w:id="267" w:name="_Toc247527586"/>
      <w:bookmarkStart w:id="268" w:name="_Toc152045561"/>
      <w:bookmarkStart w:id="269" w:name="_Toc300834982"/>
      <w:bookmarkStart w:id="270" w:name="_Toc144974529"/>
      <w:bookmarkStart w:id="271" w:name="_Toc352691505"/>
      <w:bookmarkStart w:id="272" w:name="_Toc152042337"/>
      <w:bookmarkStart w:id="273" w:name="_Toc30095"/>
      <w:bookmarkStart w:id="274" w:name="_Toc361508618"/>
      <w:bookmarkStart w:id="275" w:name="_Toc384308243"/>
      <w:bookmarkStart w:id="276" w:name="_Toc369531549"/>
      <w:r>
        <w:rPr>
          <w:rFonts w:ascii="Times New Roman" w:hAnsi="Times New Roman"/>
          <w:color w:val="000000"/>
        </w:rPr>
        <w:t>害关系人对评标结</w:t>
      </w:r>
      <w:bookmarkEnd w:id="266"/>
      <w:bookmarkEnd w:id="267"/>
      <w:bookmarkEnd w:id="268"/>
      <w:bookmarkEnd w:id="269"/>
      <w:bookmarkEnd w:id="270"/>
      <w:bookmarkEnd w:id="271"/>
      <w:bookmarkEnd w:id="272"/>
      <w:bookmarkEnd w:id="273"/>
      <w:bookmarkEnd w:id="274"/>
      <w:bookmarkEnd w:id="275"/>
      <w:bookmarkEnd w:id="276"/>
      <w:r>
        <w:rPr>
          <w:rFonts w:ascii="Times New Roman" w:hAnsi="Times New Roman"/>
          <w:color w:val="000000"/>
        </w:rPr>
        <w:t>果有异议的，应当在中标候选人公示期间提出。招标人将在收到异议之日起3日内作出答复；作出答复前，将暂停招标投标活动。</w:t>
      </w:r>
    </w:p>
    <w:p>
      <w:pPr>
        <w:pStyle w:val="6"/>
        <w:spacing w:line="240" w:lineRule="auto"/>
        <w:ind w:firstLine="137"/>
        <w:rPr>
          <w:rFonts w:ascii="Times New Roman" w:hAnsi="Times New Roman"/>
          <w:color w:val="000000"/>
        </w:rPr>
      </w:pPr>
      <w:bookmarkStart w:id="277" w:name="_Toc492300607"/>
      <w:r>
        <w:rPr>
          <w:rFonts w:ascii="Times New Roman" w:hAnsi="Times New Roman"/>
          <w:color w:val="000000"/>
        </w:rPr>
        <w:t>7.3 中标候选人履约能力审查</w:t>
      </w:r>
      <w:bookmarkEnd w:id="277"/>
    </w:p>
    <w:p>
      <w:pPr>
        <w:spacing w:line="400" w:lineRule="exact"/>
        <w:ind w:firstLine="420" w:firstLineChars="200"/>
        <w:rPr>
          <w:rFonts w:ascii="Times New Roman" w:hAnsi="Times New Roman"/>
          <w:color w:val="000000"/>
        </w:rPr>
      </w:pPr>
      <w:r>
        <w:rPr>
          <w:rFonts w:ascii="Times New Roman" w:hAnsi="Times New Roman"/>
          <w:color w:val="000000"/>
        </w:rPr>
        <w:t>中标候选人的经营、财务状况发生较大变化或存在违法行为，招标人认为可能影响其履约能力的，将在发出中标通知书前提请原评标委员会按照招标文件规定的标准和方法进行审查确认。</w:t>
      </w:r>
    </w:p>
    <w:p>
      <w:pPr>
        <w:pStyle w:val="6"/>
        <w:spacing w:line="240" w:lineRule="auto"/>
        <w:ind w:firstLine="137"/>
        <w:rPr>
          <w:rFonts w:ascii="Times New Roman" w:hAnsi="Times New Roman"/>
          <w:color w:val="000000"/>
        </w:rPr>
      </w:pPr>
      <w:bookmarkStart w:id="278" w:name="_Toc492300608"/>
      <w:r>
        <w:rPr>
          <w:rFonts w:ascii="Times New Roman" w:hAnsi="Times New Roman"/>
          <w:color w:val="000000"/>
        </w:rPr>
        <w:t>7.4 定标</w:t>
      </w:r>
      <w:bookmarkEnd w:id="278"/>
    </w:p>
    <w:p>
      <w:pPr>
        <w:spacing w:line="400" w:lineRule="exact"/>
        <w:ind w:firstLine="420" w:firstLineChars="200"/>
        <w:rPr>
          <w:rFonts w:ascii="Times New Roman" w:hAnsi="Times New Roman"/>
          <w:color w:val="000000"/>
        </w:rPr>
      </w:pPr>
      <w:r>
        <w:rPr>
          <w:rFonts w:ascii="Times New Roman" w:hAnsi="Times New Roman"/>
          <w:color w:val="000000"/>
        </w:rPr>
        <w:t>按照投标人须知前附表的规定，招标人或招标人授权的评标委员会依法确定中标人。</w:t>
      </w:r>
    </w:p>
    <w:p>
      <w:pPr>
        <w:pStyle w:val="6"/>
        <w:spacing w:line="240" w:lineRule="auto"/>
        <w:ind w:firstLine="137"/>
        <w:rPr>
          <w:rFonts w:ascii="Times New Roman" w:hAnsi="Times New Roman"/>
          <w:color w:val="000000"/>
        </w:rPr>
      </w:pPr>
      <w:bookmarkStart w:id="279" w:name="_Toc492300609"/>
      <w:r>
        <w:rPr>
          <w:rFonts w:ascii="Times New Roman" w:hAnsi="Times New Roman"/>
          <w:color w:val="000000"/>
        </w:rPr>
        <w:t>7.5 中标通知</w:t>
      </w:r>
      <w:bookmarkEnd w:id="279"/>
    </w:p>
    <w:p>
      <w:pPr>
        <w:spacing w:line="400" w:lineRule="exact"/>
        <w:ind w:firstLine="420" w:firstLineChars="200"/>
        <w:rPr>
          <w:rFonts w:ascii="Times New Roman" w:hAnsi="Times New Roman"/>
          <w:color w:val="000000"/>
        </w:rPr>
      </w:pPr>
      <w:r>
        <w:rPr>
          <w:rFonts w:ascii="Times New Roman" w:hAnsi="Times New Roman"/>
          <w:color w:val="000000"/>
        </w:rPr>
        <w:t>在本章第3.3款规定的投标有效期内，招标人以书面形式向中标人发出中标</w:t>
      </w:r>
      <w:bookmarkStart w:id="280" w:name="_Toc300834983"/>
      <w:bookmarkStart w:id="281" w:name="_Toc384308244"/>
      <w:bookmarkStart w:id="282" w:name="_Toc352691506"/>
      <w:bookmarkStart w:id="283" w:name="_Toc5668"/>
      <w:bookmarkStart w:id="284" w:name="_Toc361508619"/>
      <w:bookmarkStart w:id="285" w:name="_Toc369531550"/>
      <w:r>
        <w:rPr>
          <w:rFonts w:ascii="Times New Roman" w:hAnsi="Times New Roman"/>
          <w:color w:val="000000"/>
        </w:rPr>
        <w:t>通知书，同时将中</w:t>
      </w:r>
      <w:bookmarkEnd w:id="280"/>
      <w:bookmarkEnd w:id="281"/>
      <w:bookmarkEnd w:id="282"/>
      <w:bookmarkEnd w:id="283"/>
      <w:bookmarkEnd w:id="284"/>
      <w:bookmarkEnd w:id="285"/>
      <w:r>
        <w:rPr>
          <w:rFonts w:ascii="Times New Roman" w:hAnsi="Times New Roman"/>
          <w:color w:val="000000"/>
        </w:rPr>
        <w:t>标结果通知未中标的投标人。</w:t>
      </w:r>
    </w:p>
    <w:p>
      <w:pPr>
        <w:pStyle w:val="6"/>
        <w:spacing w:line="240" w:lineRule="auto"/>
        <w:ind w:firstLine="137"/>
        <w:rPr>
          <w:rFonts w:ascii="Times New Roman" w:hAnsi="Times New Roman"/>
          <w:color w:val="000000"/>
        </w:rPr>
      </w:pPr>
      <w:bookmarkStart w:id="286" w:name="_Toc492300610"/>
      <w:r>
        <w:rPr>
          <w:rFonts w:ascii="Times New Roman" w:hAnsi="Times New Roman"/>
          <w:color w:val="000000"/>
        </w:rPr>
        <w:t>7.6 履约保证金</w:t>
      </w:r>
      <w:bookmarkEnd w:id="286"/>
    </w:p>
    <w:p>
      <w:pPr>
        <w:spacing w:line="400" w:lineRule="exact"/>
        <w:ind w:firstLine="420" w:firstLineChars="200"/>
        <w:rPr>
          <w:rFonts w:ascii="Times New Roman" w:hAnsi="Times New Roman"/>
          <w:color w:val="000000"/>
        </w:rPr>
      </w:pPr>
      <w:r>
        <w:rPr>
          <w:rFonts w:ascii="Times New Roman" w:hAnsi="Times New Roman"/>
          <w:color w:val="000000"/>
        </w:rPr>
        <w:t xml:space="preserve">7.6.1 </w:t>
      </w:r>
      <w:r>
        <w:rPr>
          <w:rFonts w:hint="eastAsia" w:ascii="Times New Roman" w:hAnsi="Times New Roman"/>
          <w:color w:val="000000"/>
        </w:rPr>
        <w:t>在签订合同前，</w:t>
      </w:r>
      <w:r>
        <w:rPr>
          <w:rFonts w:ascii="Times New Roman" w:hAnsi="Times New Roman"/>
          <w:color w:val="000000"/>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400" w:lineRule="exact"/>
        <w:ind w:firstLine="420" w:firstLineChars="200"/>
        <w:rPr>
          <w:rFonts w:ascii="Times New Roman" w:hAnsi="Times New Roman"/>
          <w:color w:val="000000"/>
        </w:rPr>
      </w:pPr>
      <w:r>
        <w:rPr>
          <w:rFonts w:ascii="Times New Roman" w:hAnsi="Times New Roman"/>
          <w:color w:val="000000"/>
        </w:rPr>
        <w:t>7.6.2 中标人不能按本章第7.6.1项要求提交履约保证金的，视为放弃中标，其投标保证金不予退还，给招标人造成的损失超过投标保证金数额的，中标人还应当对超过部分予以赔偿。</w:t>
      </w:r>
    </w:p>
    <w:p>
      <w:pPr>
        <w:pStyle w:val="6"/>
        <w:spacing w:line="240" w:lineRule="auto"/>
        <w:ind w:firstLine="137"/>
        <w:rPr>
          <w:rFonts w:ascii="Times New Roman" w:hAnsi="Times New Roman"/>
          <w:color w:val="000000"/>
        </w:rPr>
      </w:pPr>
      <w:bookmarkStart w:id="287" w:name="_Toc492300611"/>
      <w:r>
        <w:rPr>
          <w:rFonts w:ascii="Times New Roman" w:hAnsi="Times New Roman"/>
          <w:color w:val="000000"/>
        </w:rPr>
        <w:t>7.7 签订合同</w:t>
      </w:r>
      <w:bookmarkEnd w:id="287"/>
    </w:p>
    <w:p>
      <w:pPr>
        <w:spacing w:line="400" w:lineRule="exact"/>
        <w:ind w:firstLine="420" w:firstLineChars="200"/>
        <w:rPr>
          <w:rFonts w:ascii="Times New Roman" w:hAnsi="Times New Roman"/>
          <w:color w:val="000000"/>
        </w:rPr>
      </w:pPr>
      <w:r>
        <w:rPr>
          <w:rFonts w:ascii="Times New Roman" w:hAnsi="Times New Roman"/>
          <w:color w:val="000000"/>
        </w:rPr>
        <w:t>7.7.1 招标人和中标人应当在中标通知书发出之日起30日内，根据招标文件和中标人的投标文件订立书面合同。中标人</w:t>
      </w:r>
      <w:r>
        <w:t>无正当理由</w:t>
      </w:r>
      <w:r>
        <w:rPr>
          <w:rFonts w:hint="eastAsia"/>
        </w:rPr>
        <w:t>拒签</w:t>
      </w:r>
      <w:r>
        <w:t>合同，在签订合同时向招标人提出附加条件，或者不按照招标文件要求提交履约保证金的</w:t>
      </w:r>
      <w:r>
        <w:rPr>
          <w:rFonts w:ascii="Times New Roman" w:hAnsi="Times New Roman"/>
          <w:color w:val="000000"/>
        </w:rPr>
        <w:t>，招标人有权取消其中标资格，其投标保证金不予退还；给招标人造成的损失超过投标保证金数额的，中标人还应当对超过部分予以赔偿。</w:t>
      </w:r>
    </w:p>
    <w:p>
      <w:pPr>
        <w:spacing w:line="400" w:lineRule="exact"/>
        <w:ind w:firstLine="420" w:firstLineChars="200"/>
        <w:rPr>
          <w:rFonts w:ascii="Times New Roman" w:hAnsi="Times New Roman"/>
          <w:color w:val="000000"/>
        </w:rPr>
      </w:pPr>
      <w:r>
        <w:rPr>
          <w:rFonts w:ascii="Times New Roman" w:hAnsi="Times New Roman"/>
          <w:color w:val="000000"/>
        </w:rPr>
        <w:t>7.7.2 发出中标通知书后，招标人无正当理由拒签合同，或者</w:t>
      </w:r>
      <w:r>
        <w:t>在签订合同时</w:t>
      </w:r>
      <w:r>
        <w:rPr>
          <w:rFonts w:hint="eastAsia"/>
        </w:rPr>
        <w:t>向中标人</w:t>
      </w:r>
      <w:r>
        <w:rPr>
          <w:rFonts w:ascii="Times New Roman" w:hAnsi="Times New Roman"/>
          <w:color w:val="000000"/>
        </w:rPr>
        <w:t>提出附加条件的，招标人向中标人退还投标保证金；给中标人造成损失的，还应当赔偿损失。</w:t>
      </w:r>
    </w:p>
    <w:p>
      <w:pPr>
        <w:spacing w:line="400" w:lineRule="exact"/>
        <w:ind w:firstLine="420" w:firstLineChars="200"/>
        <w:rPr>
          <w:rFonts w:ascii="Times New Roman" w:hAnsi="Times New Roman"/>
          <w:color w:val="000000"/>
          <w:szCs w:val="21"/>
        </w:rPr>
      </w:pPr>
      <w:r>
        <w:rPr>
          <w:rFonts w:ascii="Times New Roman" w:hAnsi="Times New Roman"/>
          <w:color w:val="000000"/>
        </w:rPr>
        <w:t>7.7.3</w:t>
      </w:r>
      <w:r>
        <w:rPr>
          <w:rFonts w:ascii="Times New Roman" w:hAnsi="Times New Roman"/>
          <w:color w:val="000000"/>
          <w:szCs w:val="21"/>
        </w:rPr>
        <w:t>联合体中标的，联合体各方应当共同与招标人签订合同，就中标项目向招标人承担连带责任。</w:t>
      </w:r>
    </w:p>
    <w:p>
      <w:pPr>
        <w:pStyle w:val="5"/>
        <w:rPr>
          <w:rFonts w:ascii="Times New Roman" w:hAnsi="Times New Roman"/>
          <w:color w:val="000000"/>
        </w:rPr>
      </w:pPr>
      <w:bookmarkStart w:id="288" w:name="_Toc384308252"/>
      <w:bookmarkStart w:id="289" w:name="_Toc24067"/>
      <w:bookmarkStart w:id="290" w:name="_Toc361508627"/>
      <w:bookmarkStart w:id="291" w:name="_Toc492300612"/>
      <w:bookmarkStart w:id="292" w:name="_Toc152042344"/>
      <w:bookmarkStart w:id="293" w:name="_Toc247527593"/>
      <w:bookmarkStart w:id="294" w:name="_Toc144974536"/>
      <w:bookmarkStart w:id="295" w:name="_Toc300834991"/>
      <w:bookmarkStart w:id="296" w:name="_Toc247513992"/>
      <w:bookmarkStart w:id="297" w:name="_Toc152045568"/>
      <w:r>
        <w:rPr>
          <w:rFonts w:ascii="Times New Roman" w:hAnsi="Times New Roman"/>
          <w:color w:val="000000"/>
        </w:rPr>
        <w:t>8.</w:t>
      </w:r>
      <w:bookmarkEnd w:id="288"/>
      <w:bookmarkEnd w:id="289"/>
      <w:bookmarkEnd w:id="290"/>
      <w:r>
        <w:rPr>
          <w:rFonts w:ascii="Times New Roman" w:hAnsi="Times New Roman"/>
          <w:color w:val="000000"/>
        </w:rPr>
        <w:t>纪律和监督</w:t>
      </w:r>
      <w:bookmarkEnd w:id="291"/>
    </w:p>
    <w:p>
      <w:pPr>
        <w:pStyle w:val="6"/>
        <w:spacing w:line="240" w:lineRule="auto"/>
        <w:ind w:firstLine="137"/>
        <w:rPr>
          <w:rFonts w:ascii="Times New Roman" w:hAnsi="Times New Roman"/>
          <w:color w:val="000000"/>
        </w:rPr>
      </w:pPr>
      <w:bookmarkStart w:id="298" w:name="_Toc492300613"/>
      <w:r>
        <w:rPr>
          <w:rFonts w:ascii="Times New Roman" w:hAnsi="Times New Roman"/>
          <w:color w:val="000000"/>
        </w:rPr>
        <w:t>8.1 对招标人的纪律要求</w:t>
      </w:r>
      <w:bookmarkEnd w:id="298"/>
    </w:p>
    <w:p>
      <w:pPr>
        <w:spacing w:line="400" w:lineRule="exact"/>
        <w:ind w:firstLine="420" w:firstLineChars="200"/>
        <w:rPr>
          <w:rFonts w:ascii="Times New Roman" w:hAnsi="Times New Roman"/>
          <w:color w:val="000000"/>
        </w:rPr>
      </w:pPr>
      <w:r>
        <w:rPr>
          <w:rFonts w:ascii="Times New Roman" w:hAnsi="Times New Roman"/>
          <w:color w:val="000000"/>
        </w:rPr>
        <w:t>招标人不得泄露招标投标活动中应当保密的情况和资料，不得与投标人串通损害国家利益、社会公共利益或者他人合法权益。</w:t>
      </w:r>
    </w:p>
    <w:p>
      <w:pPr>
        <w:pStyle w:val="6"/>
        <w:spacing w:line="240" w:lineRule="auto"/>
        <w:ind w:firstLine="137"/>
        <w:rPr>
          <w:rFonts w:ascii="Times New Roman" w:hAnsi="Times New Roman"/>
          <w:color w:val="000000"/>
        </w:rPr>
      </w:pPr>
      <w:bookmarkStart w:id="299" w:name="_Toc492300614"/>
      <w:r>
        <w:rPr>
          <w:rFonts w:ascii="Times New Roman" w:hAnsi="Times New Roman"/>
          <w:color w:val="000000"/>
        </w:rPr>
        <w:t>8.2 对投标人的纪律要求</w:t>
      </w:r>
      <w:bookmarkEnd w:id="299"/>
    </w:p>
    <w:p>
      <w:pPr>
        <w:spacing w:line="400" w:lineRule="exact"/>
        <w:ind w:firstLine="420" w:firstLineChars="200"/>
        <w:rPr>
          <w:rFonts w:ascii="Times New Roman" w:hAnsi="Times New Roman"/>
          <w:color w:val="000000"/>
        </w:rPr>
      </w:pPr>
      <w:r>
        <w:rPr>
          <w:rFonts w:ascii="Times New Roman" w:hAnsi="Times New Roman"/>
          <w:color w:val="000000"/>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spacing w:line="240" w:lineRule="auto"/>
        <w:ind w:firstLine="137"/>
        <w:rPr>
          <w:rFonts w:ascii="Times New Roman" w:hAnsi="Times New Roman"/>
          <w:color w:val="000000"/>
        </w:rPr>
      </w:pPr>
      <w:bookmarkStart w:id="300" w:name="_Toc492300615"/>
      <w:r>
        <w:rPr>
          <w:rFonts w:ascii="Times New Roman" w:hAnsi="Times New Roman"/>
          <w:color w:val="000000"/>
        </w:rPr>
        <w:t>8.3 对评标委员会成员的纪律要求</w:t>
      </w:r>
      <w:bookmarkEnd w:id="300"/>
    </w:p>
    <w:p>
      <w:pPr>
        <w:spacing w:line="400" w:lineRule="exact"/>
        <w:ind w:firstLine="420" w:firstLineChars="200"/>
        <w:rPr>
          <w:rFonts w:ascii="Times New Roman" w:hAnsi="Times New Roman"/>
          <w:color w:val="000000"/>
        </w:rPr>
      </w:pPr>
      <w:r>
        <w:rPr>
          <w:rFonts w:ascii="Times New Roman" w:hAnsi="Times New Roman"/>
          <w:color w:val="000000"/>
        </w:rPr>
        <w:t>评标委员会成员不得收受他人的财物或者其他好处，不得向他人透露对投标文件的评审</w:t>
      </w:r>
      <w:bookmarkStart w:id="301" w:name="_Toc361508628"/>
      <w:bookmarkStart w:id="302" w:name="_Toc352691515"/>
      <w:bookmarkStart w:id="303" w:name="_Toc384308253"/>
      <w:bookmarkStart w:id="304" w:name="_Toc13644"/>
      <w:bookmarkStart w:id="305" w:name="_Toc369531559"/>
      <w:r>
        <w:rPr>
          <w:rFonts w:ascii="Times New Roman" w:hAnsi="Times New Roman"/>
          <w:color w:val="000000"/>
        </w:rPr>
        <w:t>和比较、中标候选人</w:t>
      </w:r>
      <w:bookmarkEnd w:id="292"/>
      <w:bookmarkEnd w:id="293"/>
      <w:bookmarkEnd w:id="294"/>
      <w:bookmarkEnd w:id="295"/>
      <w:bookmarkEnd w:id="296"/>
      <w:bookmarkEnd w:id="297"/>
      <w:bookmarkEnd w:id="301"/>
      <w:bookmarkEnd w:id="302"/>
      <w:bookmarkEnd w:id="303"/>
      <w:bookmarkEnd w:id="304"/>
      <w:bookmarkEnd w:id="305"/>
      <w:r>
        <w:rPr>
          <w:rFonts w:ascii="Times New Roman" w:hAnsi="Times New Roman"/>
          <w:color w:val="000000"/>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spacing w:line="240" w:lineRule="auto"/>
        <w:ind w:firstLine="137"/>
        <w:rPr>
          <w:rFonts w:ascii="Times New Roman" w:hAnsi="Times New Roman"/>
          <w:color w:val="000000"/>
        </w:rPr>
      </w:pPr>
      <w:bookmarkStart w:id="306" w:name="_Toc492300616"/>
      <w:r>
        <w:rPr>
          <w:rFonts w:ascii="Times New Roman" w:hAnsi="Times New Roman"/>
          <w:color w:val="000000"/>
        </w:rPr>
        <w:t>8.4 对与评标活动有关的工作人员的纪律要求</w:t>
      </w:r>
      <w:bookmarkEnd w:id="306"/>
    </w:p>
    <w:p>
      <w:pPr>
        <w:spacing w:line="400" w:lineRule="exact"/>
        <w:ind w:firstLine="420" w:firstLineChars="200"/>
        <w:rPr>
          <w:rFonts w:ascii="Times New Roman" w:hAnsi="Times New Roman"/>
          <w:color w:val="000000"/>
        </w:rPr>
      </w:pPr>
      <w:r>
        <w:rPr>
          <w:rFonts w:ascii="Times New Roman" w:hAnsi="Times New Roman"/>
          <w:color w:val="000000"/>
        </w:rPr>
        <w:t>与评标活动有关的工作人员不得收受他人的财物或者其他好处，不得向他人透露对投标文件</w:t>
      </w:r>
      <w:bookmarkStart w:id="307" w:name="_Toc144974537"/>
      <w:bookmarkStart w:id="308" w:name="_Toc19429"/>
      <w:bookmarkStart w:id="309" w:name="_Toc247513993"/>
      <w:bookmarkStart w:id="310" w:name="_Toc300834992"/>
      <w:bookmarkStart w:id="311" w:name="_Toc352691516"/>
      <w:bookmarkStart w:id="312" w:name="_Toc369531560"/>
      <w:bookmarkStart w:id="313" w:name="_Toc152042345"/>
      <w:bookmarkStart w:id="314" w:name="_Toc361508629"/>
      <w:bookmarkStart w:id="315" w:name="_Toc247527594"/>
      <w:bookmarkStart w:id="316" w:name="_Toc152045569"/>
      <w:bookmarkStart w:id="317" w:name="_Toc384308254"/>
      <w:r>
        <w:rPr>
          <w:rFonts w:ascii="Times New Roman" w:hAnsi="Times New Roman"/>
          <w:color w:val="000000"/>
        </w:rPr>
        <w:t>的评审和比较、中标</w:t>
      </w:r>
      <w:bookmarkEnd w:id="307"/>
      <w:bookmarkEnd w:id="308"/>
      <w:bookmarkEnd w:id="309"/>
      <w:bookmarkEnd w:id="310"/>
      <w:bookmarkEnd w:id="311"/>
      <w:bookmarkEnd w:id="312"/>
      <w:bookmarkEnd w:id="313"/>
      <w:bookmarkEnd w:id="314"/>
      <w:bookmarkEnd w:id="315"/>
      <w:bookmarkEnd w:id="316"/>
      <w:bookmarkEnd w:id="317"/>
      <w:r>
        <w:rPr>
          <w:rFonts w:ascii="Times New Roman" w:hAnsi="Times New Roman"/>
          <w:color w:val="000000"/>
        </w:rPr>
        <w:t>候选人的推荐情况以及评标有关的其他情况。在评标活动中，与评标活动有关的工作人员不得擅离职守，影响评标程序正常进行。</w:t>
      </w:r>
    </w:p>
    <w:p>
      <w:pPr>
        <w:pStyle w:val="6"/>
        <w:spacing w:line="240" w:lineRule="auto"/>
        <w:ind w:firstLine="137"/>
        <w:rPr>
          <w:rFonts w:ascii="Times New Roman" w:hAnsi="Times New Roman"/>
          <w:color w:val="000000"/>
        </w:rPr>
      </w:pPr>
      <w:bookmarkStart w:id="318" w:name="_Toc492300617"/>
      <w:r>
        <w:rPr>
          <w:rFonts w:ascii="Times New Roman" w:hAnsi="Times New Roman"/>
          <w:color w:val="000000"/>
        </w:rPr>
        <w:t>8.5 投诉</w:t>
      </w:r>
      <w:bookmarkEnd w:id="318"/>
    </w:p>
    <w:p>
      <w:pPr>
        <w:spacing w:line="400" w:lineRule="exact"/>
        <w:ind w:firstLine="420" w:firstLineChars="200"/>
        <w:rPr>
          <w:rFonts w:ascii="Times New Roman" w:hAnsi="Times New Roman"/>
          <w:color w:val="000000"/>
        </w:rPr>
      </w:pPr>
      <w:r>
        <w:rPr>
          <w:rFonts w:ascii="Times New Roman" w:hAnsi="Times New Roman"/>
          <w:color w:val="000000"/>
        </w:rPr>
        <w:t>8.5.1 投标人或者其他利害关系人认为招标投标活动不符合法律、行政法规规定的，可以自知道或者应当知道之日起10日内向有关行政监督部门投诉。投诉应当有明确的请求和必要的证明材料。</w:t>
      </w:r>
    </w:p>
    <w:p>
      <w:pPr>
        <w:spacing w:line="400" w:lineRule="exact"/>
        <w:ind w:firstLine="420" w:firstLineChars="200"/>
        <w:rPr>
          <w:rFonts w:ascii="Times New Roman" w:hAnsi="Times New Roman"/>
          <w:color w:val="000000"/>
        </w:rPr>
      </w:pPr>
      <w:r>
        <w:rPr>
          <w:rFonts w:ascii="Times New Roman" w:hAnsi="Times New Roman"/>
          <w:color w:val="000000"/>
        </w:rPr>
        <w:t>8.5.2 投标人或者其他利害关系人对招标文件、开标和评标结果提出投诉的，应当按照投标人须知第2.4款、第5.3款和第7.2款的规定先向招标人提出异议。异议答复期间</w:t>
      </w:r>
      <w:bookmarkStart w:id="319" w:name="_Toc152045570"/>
      <w:bookmarkStart w:id="320" w:name="_Toc384308255"/>
      <w:bookmarkStart w:id="321" w:name="_Toc369531561"/>
      <w:bookmarkStart w:id="322" w:name="_Toc247527595"/>
      <w:bookmarkStart w:id="323" w:name="_Toc152042346"/>
      <w:bookmarkStart w:id="324" w:name="_Toc352691517"/>
      <w:bookmarkStart w:id="325" w:name="_Toc361508630"/>
      <w:bookmarkStart w:id="326" w:name="_Toc144974538"/>
      <w:bookmarkStart w:id="327" w:name="_Toc300834993"/>
      <w:bookmarkStart w:id="328" w:name="_Toc12776"/>
      <w:bookmarkStart w:id="329" w:name="_Toc247513994"/>
      <w:r>
        <w:rPr>
          <w:rFonts w:ascii="Times New Roman" w:hAnsi="Times New Roman"/>
          <w:color w:val="000000"/>
        </w:rPr>
        <w:t>不计算在第8.5.</w:t>
      </w:r>
      <w:bookmarkEnd w:id="319"/>
      <w:bookmarkEnd w:id="320"/>
      <w:bookmarkEnd w:id="321"/>
      <w:bookmarkEnd w:id="322"/>
      <w:bookmarkEnd w:id="323"/>
      <w:bookmarkEnd w:id="324"/>
      <w:bookmarkEnd w:id="325"/>
      <w:bookmarkEnd w:id="326"/>
      <w:bookmarkEnd w:id="327"/>
      <w:bookmarkEnd w:id="328"/>
      <w:bookmarkEnd w:id="329"/>
      <w:r>
        <w:rPr>
          <w:rFonts w:ascii="Times New Roman" w:hAnsi="Times New Roman"/>
          <w:color w:val="000000"/>
        </w:rPr>
        <w:t>1项规定的期限内。</w:t>
      </w:r>
    </w:p>
    <w:p>
      <w:pPr>
        <w:pStyle w:val="5"/>
        <w:spacing w:line="240" w:lineRule="auto"/>
        <w:rPr>
          <w:rFonts w:ascii="Times New Roman" w:hAnsi="Times New Roman"/>
        </w:rPr>
      </w:pPr>
      <w:bookmarkStart w:id="330" w:name="_Toc492300618"/>
      <w:bookmarkStart w:id="331" w:name="_Toc477134992"/>
      <w:r>
        <w:rPr>
          <w:rFonts w:ascii="Times New Roman" w:hAnsi="Times New Roman"/>
        </w:rPr>
        <w:t>9. 是否采用电子招标投标</w:t>
      </w:r>
      <w:bookmarkEnd w:id="330"/>
      <w:bookmarkEnd w:id="331"/>
    </w:p>
    <w:p>
      <w:pPr>
        <w:spacing w:line="400" w:lineRule="exact"/>
        <w:ind w:firstLine="420" w:firstLineChars="200"/>
        <w:rPr>
          <w:rFonts w:ascii="Times New Roman" w:hAnsi="Times New Roman"/>
          <w:color w:val="000000"/>
        </w:rPr>
      </w:pPr>
      <w:r>
        <w:rPr>
          <w:rFonts w:ascii="Times New Roman" w:hAnsi="Times New Roman"/>
          <w:color w:val="000000"/>
        </w:rPr>
        <w:t>本招标项目是否采用电子招标投标方式，</w:t>
      </w:r>
      <w:r>
        <w:rPr>
          <w:rFonts w:ascii="Times New Roman" w:hAnsi="Times New Roman"/>
        </w:rPr>
        <w:t>见投标人须知前附表。</w:t>
      </w:r>
    </w:p>
    <w:p>
      <w:pPr>
        <w:pStyle w:val="5"/>
        <w:spacing w:line="240" w:lineRule="auto"/>
        <w:rPr>
          <w:rFonts w:ascii="Times New Roman" w:hAnsi="Times New Roman"/>
          <w:color w:val="000000"/>
        </w:rPr>
      </w:pPr>
      <w:bookmarkStart w:id="332" w:name="_Toc492300619"/>
      <w:r>
        <w:rPr>
          <w:rFonts w:ascii="Times New Roman" w:hAnsi="Times New Roman"/>
          <w:color w:val="000000"/>
        </w:rPr>
        <w:t>10. 需要补充的其他内容</w:t>
      </w:r>
      <w:bookmarkEnd w:id="332"/>
    </w:p>
    <w:p>
      <w:pPr>
        <w:spacing w:line="400" w:lineRule="exact"/>
        <w:ind w:firstLine="420" w:firstLineChars="200"/>
        <w:rPr>
          <w:rFonts w:ascii="Times New Roman" w:hAnsi="Times New Roman"/>
          <w:color w:val="000000"/>
        </w:rPr>
      </w:pPr>
      <w:r>
        <w:rPr>
          <w:rFonts w:ascii="Times New Roman" w:hAnsi="Times New Roman"/>
          <w:color w:val="000000"/>
        </w:rPr>
        <w:t>需要补充的其他内容：见投标人须知前附表。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333" w:name="_Toc492300620"/>
      <w:r>
        <w:rPr>
          <w:rFonts w:ascii="Times New Roman" w:hAnsi="Times New Roman"/>
          <w:color w:val="000000"/>
        </w:rPr>
        <w:t>附件一：开标记录表</w:t>
      </w:r>
      <w:bookmarkEnd w:id="333"/>
    </w:p>
    <w:p>
      <w:pPr>
        <w:spacing w:line="440" w:lineRule="exact"/>
        <w:jc w:val="center"/>
        <w:rPr>
          <w:rFonts w:ascii="Times New Roman" w:hAnsi="Times New Roman" w:eastAsia="黑体"/>
          <w:color w:val="000000"/>
          <w:sz w:val="28"/>
        </w:rPr>
      </w:pPr>
      <w:r>
        <w:rPr>
          <w:rFonts w:ascii="Times New Roman" w:hAnsi="Times New Roman" w:eastAsia="黑体"/>
          <w:color w:val="000000"/>
          <w:sz w:val="28"/>
        </w:rPr>
        <w:t>开标记录表</w:t>
      </w:r>
    </w:p>
    <w:p>
      <w:pPr>
        <w:spacing w:beforeLines="50" w:afterLines="50" w:line="400" w:lineRule="exact"/>
        <w:ind w:right="420"/>
        <w:jc w:val="right"/>
        <w:rPr>
          <w:rFonts w:ascii="Times New Roman" w:hAnsi="Times New Roman"/>
          <w:color w:val="000000"/>
        </w:rPr>
      </w:pPr>
      <w:r>
        <w:rPr>
          <w:rFonts w:ascii="Times New Roman" w:hAnsi="Times New Roman"/>
          <w:color w:val="000000"/>
        </w:rPr>
        <w:t>开标时间：</w:t>
      </w: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w:t>
      </w:r>
      <w:r>
        <w:rPr>
          <w:rFonts w:ascii="Times New Roman" w:hAnsi="Times New Roman"/>
          <w:u w:val="single"/>
        </w:rPr>
        <w:t xml:space="preserve">         </w:t>
      </w:r>
      <w:r>
        <w:rPr>
          <w:rFonts w:ascii="Times New Roman" w:hAnsi="Times New Roman"/>
          <w:color w:val="000000"/>
        </w:rPr>
        <w:t>时</w:t>
      </w:r>
      <w:r>
        <w:rPr>
          <w:rFonts w:ascii="Times New Roman" w:hAnsi="Times New Roman"/>
          <w:u w:val="single"/>
        </w:rPr>
        <w:t xml:space="preserve">         </w:t>
      </w:r>
      <w:r>
        <w:rPr>
          <w:rFonts w:ascii="Times New Roman" w:hAnsi="Times New Roman"/>
          <w:color w:val="000000"/>
        </w:rPr>
        <w:t>分</w:t>
      </w:r>
    </w:p>
    <w:tbl>
      <w:tblPr>
        <w:tblStyle w:val="38"/>
        <w:tblW w:w="8330" w:type="dxa"/>
        <w:tblInd w:w="0" w:type="dxa"/>
        <w:tblLayout w:type="fixed"/>
        <w:tblCellMar>
          <w:top w:w="0" w:type="dxa"/>
          <w:left w:w="108" w:type="dxa"/>
          <w:bottom w:w="0" w:type="dxa"/>
          <w:right w:w="108" w:type="dxa"/>
        </w:tblCellMar>
      </w:tblPr>
      <w:tblGrid>
        <w:gridCol w:w="649"/>
        <w:gridCol w:w="1019"/>
        <w:gridCol w:w="992"/>
        <w:gridCol w:w="992"/>
        <w:gridCol w:w="1134"/>
        <w:gridCol w:w="851"/>
        <w:gridCol w:w="992"/>
        <w:gridCol w:w="709"/>
        <w:gridCol w:w="992"/>
      </w:tblGrid>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序号</w:t>
            </w:r>
          </w:p>
        </w:tc>
        <w:tc>
          <w:tcPr>
            <w:tcW w:w="10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投标人</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sz w:val="18"/>
              </w:rPr>
            </w:pPr>
            <w:r>
              <w:rPr>
                <w:rFonts w:ascii="Times New Roman" w:hAnsi="Times New Roman"/>
                <w:sz w:val="18"/>
              </w:rPr>
              <w:t>密封情况</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投标保证金</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投标报价</w:t>
            </w:r>
          </w:p>
          <w:p>
            <w:pPr>
              <w:spacing w:line="500" w:lineRule="exact"/>
              <w:jc w:val="center"/>
              <w:rPr>
                <w:rFonts w:ascii="Times New Roman" w:hAnsi="Times New Roman"/>
                <w:sz w:val="18"/>
              </w:rPr>
            </w:pPr>
            <w:r>
              <w:rPr>
                <w:rFonts w:ascii="Times New Roman" w:hAnsi="Times New Roman"/>
                <w:sz w:val="18"/>
              </w:rPr>
              <w:t>（万元）</w:t>
            </w: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总监理工程师</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监理服务期限</w:t>
            </w: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备注</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投标人代表签名</w:t>
            </w: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rPr>
          <w:trHeight w:val="502" w:hRule="atLeast"/>
        </w:trPr>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bookmarkStart w:id="334" w:name="_Toc17638"/>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134"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851"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bookmarkEnd w:id="334"/>
      <w:tr>
        <w:tblPrEx>
          <w:tblCellMar>
            <w:top w:w="0" w:type="dxa"/>
            <w:left w:w="108" w:type="dxa"/>
            <w:bottom w:w="0" w:type="dxa"/>
            <w:right w:w="108" w:type="dxa"/>
          </w:tblCellMar>
        </w:tblPrEx>
        <w:tc>
          <w:tcPr>
            <w:tcW w:w="2660" w:type="dxa"/>
            <w:gridSpan w:val="3"/>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color w:val="000000"/>
              </w:rPr>
            </w:pPr>
            <w:r>
              <w:rPr>
                <w:rFonts w:ascii="Times New Roman" w:hAnsi="Times New Roman"/>
                <w:color w:val="000000"/>
              </w:rPr>
              <w:t>最高投标限价：</w:t>
            </w:r>
          </w:p>
        </w:tc>
        <w:tc>
          <w:tcPr>
            <w:tcW w:w="5670" w:type="dxa"/>
            <w:gridSpan w:val="6"/>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color w:val="000000"/>
              </w:rPr>
            </w:pPr>
          </w:p>
        </w:tc>
      </w:tr>
    </w:tbl>
    <w:p>
      <w:pPr>
        <w:spacing w:line="440" w:lineRule="exact"/>
        <w:rPr>
          <w:rFonts w:ascii="Times New Roman" w:hAnsi="Times New Roman"/>
          <w:color w:val="000000"/>
        </w:rPr>
      </w:pPr>
      <w:r>
        <w:rPr>
          <w:rFonts w:ascii="Times New Roman" w:hAnsi="Times New Roman"/>
          <w:color w:val="000000"/>
        </w:rPr>
        <w:t>　　　</w:t>
      </w:r>
    </w:p>
    <w:p>
      <w:pPr>
        <w:spacing w:line="620" w:lineRule="exact"/>
        <w:rPr>
          <w:rFonts w:ascii="Times New Roman" w:hAnsi="Times New Roman"/>
          <w:color w:val="000000"/>
        </w:rPr>
      </w:pPr>
      <w:r>
        <w:rPr>
          <w:rFonts w:ascii="Times New Roman" w:hAnsi="Times New Roman"/>
          <w:color w:val="000000"/>
        </w:rPr>
        <w:t>招标人代表：</w:t>
      </w:r>
      <w:r>
        <w:rPr>
          <w:rFonts w:ascii="Times New Roman" w:hAnsi="Times New Roman"/>
          <w:color w:val="000000"/>
          <w:u w:val="single"/>
        </w:rPr>
        <w:t xml:space="preserve">       </w:t>
      </w:r>
      <w:r>
        <w:rPr>
          <w:rFonts w:ascii="Times New Roman" w:hAnsi="Times New Roman"/>
          <w:color w:val="000000"/>
        </w:rPr>
        <w:t xml:space="preserve">        记录人：</w:t>
      </w:r>
      <w:r>
        <w:rPr>
          <w:rFonts w:ascii="Times New Roman" w:hAnsi="Times New Roman"/>
          <w:color w:val="000000"/>
          <w:u w:val="single"/>
        </w:rPr>
        <w:t xml:space="preserve">       </w:t>
      </w:r>
      <w:r>
        <w:rPr>
          <w:rFonts w:ascii="Times New Roman" w:hAnsi="Times New Roman"/>
          <w:color w:val="000000"/>
        </w:rPr>
        <w:t xml:space="preserve">       监标人：</w:t>
      </w:r>
      <w:r>
        <w:rPr>
          <w:rFonts w:ascii="Times New Roman" w:hAnsi="Times New Roman"/>
          <w:color w:val="000000"/>
          <w:u w:val="single"/>
        </w:rPr>
        <w:t xml:space="preserve">       </w:t>
      </w:r>
    </w:p>
    <w:p>
      <w:pPr>
        <w:spacing w:line="620" w:lineRule="exact"/>
        <w:jc w:val="right"/>
        <w:rPr>
          <w:rFonts w:ascii="Times New Roman" w:hAnsi="Times New Roman"/>
          <w:color w:val="000000"/>
          <w:sz w:val="20"/>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p>
    <w:p>
      <w:pPr>
        <w:spacing w:line="440" w:lineRule="exact"/>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335" w:name="_Toc492300621"/>
      <w:r>
        <w:rPr>
          <w:rFonts w:ascii="Times New Roman" w:hAnsi="Times New Roman"/>
          <w:color w:val="000000"/>
        </w:rPr>
        <w:t>附件二：问题澄清通知</w:t>
      </w:r>
      <w:bookmarkEnd w:id="335"/>
    </w:p>
    <w:p>
      <w:pPr>
        <w:spacing w:line="440" w:lineRule="exact"/>
        <w:jc w:val="center"/>
        <w:rPr>
          <w:rFonts w:ascii="Times New Roman" w:hAnsi="Times New Roman"/>
          <w:color w:val="000000"/>
        </w:rPr>
      </w:pPr>
    </w:p>
    <w:p>
      <w:pPr>
        <w:spacing w:line="440" w:lineRule="exact"/>
        <w:jc w:val="center"/>
        <w:rPr>
          <w:rFonts w:ascii="Times New Roman" w:hAnsi="Times New Roman" w:eastAsia="黑体"/>
          <w:color w:val="000000"/>
          <w:sz w:val="28"/>
        </w:rPr>
      </w:pPr>
      <w:r>
        <w:rPr>
          <w:rFonts w:ascii="Times New Roman" w:hAnsi="Times New Roman" w:eastAsia="黑体"/>
          <w:color w:val="000000"/>
          <w:sz w:val="28"/>
        </w:rPr>
        <w:t>问题澄清通知</w:t>
      </w:r>
    </w:p>
    <w:p>
      <w:pPr>
        <w:spacing w:line="440" w:lineRule="exact"/>
        <w:jc w:val="center"/>
        <w:rPr>
          <w:rFonts w:ascii="Times New Roman" w:hAnsi="Times New Roman"/>
          <w:color w:val="000000"/>
        </w:rPr>
      </w:pPr>
      <w:r>
        <w:rPr>
          <w:rFonts w:ascii="Times New Roman" w:hAnsi="Times New Roman"/>
          <w:color w:val="000000"/>
        </w:rPr>
        <w:t>（编号：</w:t>
      </w:r>
      <w:r>
        <w:rPr>
          <w:rFonts w:ascii="Times New Roman" w:hAnsi="Times New Roman" w:eastAsia="黑体"/>
          <w:color w:val="000000"/>
          <w:sz w:val="28"/>
          <w:u w:val="single"/>
        </w:rPr>
        <w:t xml:space="preserve">               </w:t>
      </w:r>
      <w:r>
        <w:rPr>
          <w:rFonts w:ascii="Times New Roman" w:hAnsi="Times New Roman"/>
          <w:color w:val="000000"/>
        </w:rPr>
        <w:t>）</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（投标人名称）：</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　　</w:t>
      </w:r>
      <w:r>
        <w:rPr>
          <w:rFonts w:ascii="Times New Roman" w:hAnsi="Times New Roman"/>
        </w:rPr>
        <w:t>评标委员</w:t>
      </w:r>
      <w:r>
        <w:rPr>
          <w:rFonts w:ascii="Times New Roman" w:hAnsi="Times New Roman"/>
          <w:color w:val="000000"/>
        </w:rPr>
        <w:t>会对你方的投标文件进行了仔细的审查，现需你方对下列问题以书</w:t>
      </w:r>
      <w:bookmarkStart w:id="336" w:name="_Toc23050"/>
      <w:bookmarkStart w:id="337" w:name="_Toc144974544"/>
      <w:bookmarkStart w:id="338" w:name="_Toc152045576"/>
      <w:bookmarkStart w:id="339" w:name="_Toc352691521"/>
      <w:bookmarkStart w:id="340" w:name="_Toc384308260"/>
      <w:bookmarkStart w:id="341" w:name="_Toc152042352"/>
      <w:bookmarkStart w:id="342" w:name="_Toc247527601"/>
      <w:bookmarkStart w:id="343" w:name="_Toc300834996"/>
      <w:bookmarkStart w:id="344" w:name="_Toc247514000"/>
      <w:bookmarkStart w:id="345" w:name="_Toc361508634"/>
      <w:bookmarkStart w:id="346" w:name="_Toc369531565"/>
      <w:r>
        <w:rPr>
          <w:rFonts w:ascii="Times New Roman" w:hAnsi="Times New Roman"/>
          <w:color w:val="000000"/>
        </w:rPr>
        <w:t>面形式予以澄清、说明或补正：</w:t>
      </w:r>
    </w:p>
    <w:p>
      <w:pPr>
        <w:spacing w:line="440" w:lineRule="exact"/>
        <w:rPr>
          <w:rFonts w:ascii="Times New Roman" w:hAnsi="Times New Roman"/>
          <w:color w:val="000000"/>
        </w:rPr>
      </w:pPr>
      <w:r>
        <w:rPr>
          <w:rFonts w:ascii="Times New Roman" w:hAnsi="Times New Roman"/>
          <w:color w:val="000000"/>
        </w:rPr>
        <w:t>　　</w:t>
      </w:r>
    </w:p>
    <w:bookmarkEnd w:id="336"/>
    <w:bookmarkEnd w:id="337"/>
    <w:bookmarkEnd w:id="338"/>
    <w:bookmarkEnd w:id="339"/>
    <w:bookmarkEnd w:id="340"/>
    <w:bookmarkEnd w:id="341"/>
    <w:bookmarkEnd w:id="342"/>
    <w:bookmarkEnd w:id="343"/>
    <w:bookmarkEnd w:id="344"/>
    <w:bookmarkEnd w:id="345"/>
    <w:bookmarkEnd w:id="346"/>
    <w:p>
      <w:pPr>
        <w:spacing w:line="440" w:lineRule="exact"/>
        <w:rPr>
          <w:rFonts w:ascii="Times New Roman" w:hAnsi="Times New Roman"/>
          <w:color w:val="000000"/>
        </w:rPr>
      </w:pPr>
      <w:r>
        <w:rPr>
          <w:rFonts w:ascii="Times New Roman" w:hAnsi="Times New Roman"/>
          <w:color w:val="000000"/>
        </w:rPr>
        <w:t xml:space="preserve">    1.</w:t>
      </w:r>
    </w:p>
    <w:p>
      <w:pPr>
        <w:spacing w:line="440" w:lineRule="exact"/>
        <w:rPr>
          <w:rFonts w:ascii="Times New Roman" w:hAnsi="Times New Roman"/>
          <w:color w:val="000000"/>
        </w:rPr>
      </w:pPr>
      <w:r>
        <w:rPr>
          <w:rFonts w:ascii="Times New Roman" w:hAnsi="Times New Roman"/>
          <w:color w:val="000000"/>
        </w:rPr>
        <w:t xml:space="preserve">    2.</w:t>
      </w:r>
    </w:p>
    <w:p>
      <w:pPr>
        <w:spacing w:line="440" w:lineRule="exact"/>
        <w:rPr>
          <w:rFonts w:ascii="Times New Roman" w:hAnsi="Times New Roman"/>
          <w:color w:val="000000"/>
        </w:rPr>
      </w:pPr>
      <w:r>
        <w:rPr>
          <w:rFonts w:ascii="Times New Roman" w:hAnsi="Times New Roman"/>
          <w:color w:val="000000"/>
        </w:rPr>
        <w:t xml:space="preserve">     ......   </w:t>
      </w:r>
    </w:p>
    <w:p>
      <w:pPr>
        <w:spacing w:line="440" w:lineRule="exact"/>
        <w:rPr>
          <w:rFonts w:ascii="Times New Roman" w:hAnsi="Times New Roman"/>
          <w:color w:val="000000"/>
        </w:rPr>
      </w:pPr>
      <w:r>
        <w:rPr>
          <w:rFonts w:ascii="Times New Roman" w:hAnsi="Times New Roman"/>
          <w:color w:val="000000"/>
        </w:rPr>
        <w:t>　　　</w:t>
      </w:r>
    </w:p>
    <w:p>
      <w:pPr>
        <w:spacing w:line="440" w:lineRule="exact"/>
        <w:ind w:firstLine="405"/>
        <w:rPr>
          <w:rFonts w:ascii="Times New Roman" w:hAnsi="Times New Roman"/>
          <w:color w:val="000000"/>
        </w:rPr>
      </w:pPr>
      <w:r>
        <w:rPr>
          <w:rFonts w:ascii="Times New Roman" w:hAnsi="Times New Roman"/>
          <w:color w:val="000000"/>
        </w:rPr>
        <w:t>请将上述问题的澄清、说明或补正于</w:t>
      </w: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r>
        <w:rPr>
          <w:rFonts w:ascii="Times New Roman" w:hAnsi="Times New Roman"/>
          <w:color w:val="000000"/>
          <w:u w:val="single"/>
        </w:rPr>
        <w:t xml:space="preserve">       </w:t>
      </w:r>
      <w:r>
        <w:rPr>
          <w:rFonts w:ascii="Times New Roman" w:hAnsi="Times New Roman"/>
          <w:color w:val="000000"/>
        </w:rPr>
        <w:t>时前递交至</w:t>
      </w:r>
      <w:bookmarkStart w:id="347" w:name="_Toc300834997"/>
      <w:bookmarkStart w:id="348" w:name="_Toc152045577"/>
      <w:bookmarkStart w:id="349" w:name="_Toc247527602"/>
      <w:bookmarkStart w:id="350" w:name="_Toc361508635"/>
      <w:bookmarkStart w:id="351" w:name="_Toc144974545"/>
      <w:bookmarkStart w:id="352" w:name="_Toc384308261"/>
      <w:bookmarkStart w:id="353" w:name="_Toc369531566"/>
      <w:bookmarkStart w:id="354" w:name="_Toc352691522"/>
      <w:bookmarkStart w:id="355" w:name="_Toc28385"/>
      <w:bookmarkStart w:id="356" w:name="_Toc247514001"/>
      <w:bookmarkStart w:id="357" w:name="_Toc152042353"/>
    </w:p>
    <w:p>
      <w:pPr>
        <w:spacing w:line="44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（详细地址）或传真至</w:t>
      </w:r>
      <w:bookmarkEnd w:id="347"/>
      <w:bookmarkEnd w:id="348"/>
      <w:bookmarkEnd w:id="349"/>
      <w:bookmarkEnd w:id="350"/>
      <w:bookmarkEnd w:id="351"/>
      <w:bookmarkEnd w:id="352"/>
      <w:bookmarkEnd w:id="353"/>
      <w:bookmarkEnd w:id="354"/>
      <w:bookmarkEnd w:id="355"/>
      <w:bookmarkEnd w:id="356"/>
      <w:bookmarkEnd w:id="357"/>
      <w:r>
        <w:rPr>
          <w:rFonts w:ascii="Times New Roman" w:hAnsi="Times New Roman"/>
          <w:color w:val="000000"/>
          <w:u w:val="single"/>
        </w:rPr>
        <w:t xml:space="preserve">                     </w:t>
      </w:r>
      <w:r>
        <w:rPr>
          <w:rFonts w:ascii="Times New Roman" w:hAnsi="Times New Roman"/>
          <w:color w:val="000000"/>
        </w:rPr>
        <w:t>（传真号码）或通过下载招标文件的电子招标交易平台上传。采用传真方式的，应在</w:t>
      </w: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p>
    <w:p>
      <w:pPr>
        <w:spacing w:line="44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日</w:t>
      </w:r>
      <w:r>
        <w:rPr>
          <w:rFonts w:ascii="Times New Roman" w:hAnsi="Times New Roman"/>
          <w:color w:val="000000"/>
          <w:u w:val="single"/>
        </w:rPr>
        <w:t xml:space="preserve">       </w:t>
      </w:r>
      <w:r>
        <w:rPr>
          <w:rFonts w:ascii="Times New Roman" w:hAnsi="Times New Roman"/>
          <w:color w:val="000000"/>
        </w:rPr>
        <w:t>时前将原件递交至</w:t>
      </w:r>
      <w:r>
        <w:rPr>
          <w:rFonts w:ascii="Times New Roman" w:hAnsi="Times New Roman"/>
          <w:color w:val="000000"/>
          <w:u w:val="single"/>
        </w:rPr>
        <w:t xml:space="preserve">                     </w:t>
      </w:r>
      <w:r>
        <w:rPr>
          <w:rFonts w:ascii="Times New Roman" w:hAnsi="Times New Roman"/>
          <w:color w:val="000000"/>
        </w:rPr>
        <w:t>（详细地址）。</w:t>
      </w: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40" w:lineRule="exact"/>
        <w:ind w:firstLine="2100" w:firstLineChars="1000"/>
        <w:rPr>
          <w:rFonts w:ascii="Times New Roman" w:hAnsi="Times New Roman"/>
          <w:color w:val="000000"/>
        </w:rPr>
      </w:pPr>
      <w:r>
        <w:rPr>
          <w:rFonts w:ascii="Times New Roman" w:hAnsi="Times New Roman"/>
          <w:color w:val="000000"/>
        </w:rPr>
        <w:t>评标委员会授权的招标人或招标代理机构：</w:t>
      </w:r>
      <w:r>
        <w:rPr>
          <w:rFonts w:ascii="Times New Roman" w:hAnsi="Times New Roman" w:eastAsia="黑体"/>
          <w:color w:val="000000"/>
          <w:sz w:val="28"/>
          <w:u w:val="single"/>
        </w:rPr>
        <w:t xml:space="preserve">      </w:t>
      </w:r>
      <w:r>
        <w:rPr>
          <w:rFonts w:ascii="Times New Roman" w:hAnsi="Times New Roman"/>
          <w:color w:val="000000"/>
        </w:rPr>
        <w:t>（签字或盖章）</w:t>
      </w:r>
      <w:bookmarkStart w:id="358" w:name="_Toc369531567"/>
      <w:bookmarkStart w:id="359" w:name="_Toc361508636"/>
      <w:bookmarkStart w:id="360" w:name="_Toc6580"/>
      <w:bookmarkStart w:id="361" w:name="_Toc152042354"/>
      <w:bookmarkStart w:id="362" w:name="_Toc152045578"/>
      <w:bookmarkStart w:id="363" w:name="_Toc247527603"/>
      <w:bookmarkStart w:id="364" w:name="_Toc384308262"/>
      <w:bookmarkStart w:id="365" w:name="_Toc247514002"/>
      <w:bookmarkStart w:id="366" w:name="_Toc300834998"/>
      <w:bookmarkStart w:id="367" w:name="_Toc352691523"/>
      <w:bookmarkStart w:id="368" w:name="_Toc144974546"/>
    </w:p>
    <w:bookmarkEnd w:id="358"/>
    <w:bookmarkEnd w:id="359"/>
    <w:bookmarkEnd w:id="360"/>
    <w:bookmarkEnd w:id="361"/>
    <w:bookmarkEnd w:id="362"/>
    <w:bookmarkEnd w:id="363"/>
    <w:bookmarkEnd w:id="364"/>
    <w:bookmarkEnd w:id="365"/>
    <w:bookmarkEnd w:id="366"/>
    <w:bookmarkEnd w:id="367"/>
    <w:p>
      <w:pPr>
        <w:spacing w:line="440" w:lineRule="exact"/>
        <w:rPr>
          <w:rFonts w:ascii="Times New Roman" w:hAnsi="Times New Roman"/>
          <w:color w:val="000000"/>
        </w:rPr>
      </w:pPr>
      <w:bookmarkStart w:id="369" w:name="_Toc152042355"/>
    </w:p>
    <w:p>
      <w:pPr>
        <w:spacing w:line="440" w:lineRule="exact"/>
        <w:ind w:right="840"/>
        <w:jc w:val="right"/>
        <w:rPr>
          <w:rFonts w:ascii="Times New Roman" w:hAnsi="Times New Roman"/>
          <w:color w:val="000000"/>
        </w:rPr>
      </w:pPr>
      <w:r>
        <w:rPr>
          <w:rFonts w:ascii="Times New Roman" w:hAnsi="Times New Roman"/>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p>
    <w:p>
      <w:pPr>
        <w:spacing w:line="400" w:lineRule="exact"/>
        <w:rPr>
          <w:rFonts w:ascii="Times New Roman" w:hAnsi="Times New Roman"/>
          <w:color w:val="000000"/>
        </w:rPr>
      </w:pPr>
    </w:p>
    <w:p>
      <w:pPr>
        <w:spacing w:line="400" w:lineRule="exact"/>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370" w:name="_Toc492300622"/>
      <w:r>
        <w:rPr>
          <w:rFonts w:ascii="Times New Roman" w:hAnsi="Times New Roman"/>
          <w:color w:val="000000"/>
        </w:rPr>
        <w:t>附件三：问题的澄清</w:t>
      </w:r>
      <w:bookmarkEnd w:id="370"/>
    </w:p>
    <w:p>
      <w:pPr>
        <w:spacing w:line="400" w:lineRule="exact"/>
        <w:jc w:val="center"/>
        <w:rPr>
          <w:rFonts w:ascii="Times New Roman" w:hAnsi="Times New Roman" w:eastAsia="黑体"/>
          <w:color w:val="000000"/>
          <w:sz w:val="28"/>
        </w:rPr>
      </w:pP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问</w:t>
      </w:r>
      <w:bookmarkEnd w:id="369"/>
      <w:r>
        <w:rPr>
          <w:rFonts w:ascii="Times New Roman" w:hAnsi="Times New Roman" w:eastAsia="黑体"/>
          <w:color w:val="000000"/>
          <w:sz w:val="28"/>
        </w:rPr>
        <w:t>题</w:t>
      </w:r>
      <w:bookmarkStart w:id="371" w:name="_Toc247527604"/>
      <w:bookmarkStart w:id="372" w:name="_Toc361508637"/>
      <w:bookmarkStart w:id="373" w:name="_Toc352691524"/>
      <w:bookmarkStart w:id="374" w:name="_Toc152045579"/>
      <w:bookmarkStart w:id="375" w:name="_Toc3622"/>
      <w:bookmarkStart w:id="376" w:name="_Toc300834999"/>
      <w:bookmarkStart w:id="377" w:name="_Toc247514003"/>
      <w:bookmarkStart w:id="378" w:name="_Toc384308263"/>
      <w:bookmarkStart w:id="379" w:name="_Toc369531568"/>
      <w:bookmarkStart w:id="380" w:name="_Toc152042356"/>
      <w:r>
        <w:rPr>
          <w:rFonts w:ascii="Times New Roman" w:hAnsi="Times New Roman" w:eastAsia="黑体"/>
          <w:color w:val="000000"/>
          <w:sz w:val="28"/>
        </w:rPr>
        <w:t>的澄清</w:t>
      </w:r>
    </w:p>
    <w:p>
      <w:pPr>
        <w:spacing w:line="400" w:lineRule="exact"/>
        <w:ind w:firstLine="3465" w:firstLineChars="1650"/>
        <w:rPr>
          <w:rFonts w:ascii="Times New Roman" w:hAnsi="Times New Roman"/>
          <w:color w:val="000000"/>
        </w:rPr>
      </w:pPr>
      <w:r>
        <w:rPr>
          <w:rFonts w:ascii="Times New Roman" w:hAnsi="Times New Roman"/>
          <w:color w:val="000000"/>
        </w:rPr>
        <w:t>（编号</w:t>
      </w:r>
      <w:bookmarkEnd w:id="368"/>
      <w:bookmarkEnd w:id="371"/>
      <w:bookmarkEnd w:id="372"/>
      <w:bookmarkEnd w:id="373"/>
      <w:bookmarkEnd w:id="374"/>
      <w:bookmarkEnd w:id="375"/>
      <w:bookmarkEnd w:id="376"/>
      <w:bookmarkEnd w:id="377"/>
      <w:bookmarkEnd w:id="378"/>
      <w:bookmarkEnd w:id="379"/>
      <w:bookmarkEnd w:id="380"/>
      <w:r>
        <w:rPr>
          <w:rFonts w:ascii="Times New Roman" w:hAnsi="Times New Roman"/>
          <w:color w:val="000000"/>
        </w:rPr>
        <w:t>：</w:t>
      </w:r>
      <w:r>
        <w:rPr>
          <w:rFonts w:ascii="Times New Roman" w:hAnsi="Times New Roman" w:eastAsia="黑体"/>
          <w:color w:val="000000"/>
          <w:sz w:val="28"/>
          <w:u w:val="single"/>
        </w:rPr>
        <w:t xml:space="preserve">           </w:t>
      </w:r>
      <w:r>
        <w:rPr>
          <w:rFonts w:ascii="Times New Roman" w:hAnsi="Times New Roman"/>
          <w:color w:val="000000"/>
        </w:rPr>
        <w:t>）</w:t>
      </w:r>
    </w:p>
    <w:p>
      <w:pPr>
        <w:spacing w:line="40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rPr>
        <w:t>评标委员会</w:t>
      </w:r>
      <w:r>
        <w:rPr>
          <w:rFonts w:ascii="Times New Roman" w:hAnsi="Times New Roman"/>
          <w:color w:val="000000"/>
        </w:rPr>
        <w:t>：</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　　问题澄清通知（编号：</w:t>
      </w:r>
      <w:r>
        <w:rPr>
          <w:rFonts w:ascii="Times New Roman" w:hAnsi="Times New Roman" w:eastAsia="黑体"/>
          <w:color w:val="000000"/>
          <w:sz w:val="28"/>
          <w:u w:val="single"/>
        </w:rPr>
        <w:t xml:space="preserve">      </w:t>
      </w:r>
      <w:r>
        <w:rPr>
          <w:rFonts w:ascii="Times New Roman" w:hAnsi="Times New Roman"/>
          <w:color w:val="000000"/>
        </w:rPr>
        <w:t>）已收悉，现澄清、说明或补正如下：</w:t>
      </w:r>
    </w:p>
    <w:p>
      <w:pPr>
        <w:spacing w:line="440" w:lineRule="exact"/>
        <w:rPr>
          <w:rFonts w:ascii="Times New Roman" w:hAnsi="Times New Roman"/>
          <w:color w:val="000000"/>
        </w:rPr>
      </w:pPr>
      <w:r>
        <w:rPr>
          <w:rFonts w:ascii="Times New Roman" w:hAnsi="Times New Roman"/>
          <w:color w:val="000000"/>
        </w:rPr>
        <w:t>　     1.</w:t>
      </w:r>
    </w:p>
    <w:p>
      <w:pPr>
        <w:spacing w:line="440" w:lineRule="exact"/>
        <w:rPr>
          <w:rFonts w:ascii="Times New Roman" w:hAnsi="Times New Roman"/>
          <w:color w:val="000000"/>
        </w:rPr>
      </w:pPr>
      <w:r>
        <w:rPr>
          <w:rFonts w:ascii="Times New Roman" w:hAnsi="Times New Roman"/>
          <w:color w:val="000000"/>
        </w:rPr>
        <w:t>　     2.</w:t>
      </w:r>
    </w:p>
    <w:p>
      <w:pPr>
        <w:spacing w:line="440" w:lineRule="exact"/>
        <w:rPr>
          <w:rFonts w:ascii="Times New Roman" w:hAnsi="Times New Roman"/>
          <w:color w:val="000000"/>
        </w:rPr>
      </w:pPr>
      <w:r>
        <w:rPr>
          <w:rFonts w:ascii="Times New Roman" w:hAnsi="Times New Roman"/>
          <w:color w:val="000000"/>
        </w:rPr>
        <w:t>　    .....</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　</w:t>
      </w:r>
    </w:p>
    <w:p>
      <w:pPr>
        <w:spacing w:line="440" w:lineRule="exact"/>
        <w:rPr>
          <w:rFonts w:ascii="Times New Roman" w:hAnsi="Times New Roman"/>
          <w:color w:val="000000"/>
        </w:rPr>
      </w:pPr>
    </w:p>
    <w:p>
      <w:pPr>
        <w:spacing w:line="440" w:lineRule="exact"/>
        <w:ind w:firstLine="420" w:firstLineChars="200"/>
        <w:rPr>
          <w:rFonts w:ascii="Times New Roman" w:hAnsi="Times New Roman"/>
          <w:color w:val="000000"/>
        </w:rPr>
      </w:pPr>
      <w:r>
        <w:rPr>
          <w:rFonts w:ascii="Times New Roman" w:hAnsi="Times New Roman"/>
          <w:color w:val="000000"/>
        </w:rPr>
        <w:t>上述问题澄清、说明或补正，不改变我方投标文件的实质性内容，构成我方投标文件的组成部分。</w:t>
      </w: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80" w:lineRule="auto"/>
        <w:rPr>
          <w:rFonts w:ascii="Times New Roman" w:hAnsi="Times New Roman"/>
          <w:color w:val="000000"/>
        </w:rPr>
      </w:pPr>
      <w:r>
        <w:rPr>
          <w:rFonts w:ascii="Times New Roman" w:hAnsi="Times New Roman"/>
          <w:color w:val="000000"/>
        </w:rPr>
        <w:t>　　　　　　　　　　　　　　投标人：</w:t>
      </w:r>
      <w:r>
        <w:rPr>
          <w:rFonts w:ascii="Times New Roman" w:hAnsi="Times New Roman" w:eastAsia="黑体"/>
          <w:color w:val="000000"/>
          <w:sz w:val="28"/>
          <w:u w:val="single"/>
        </w:rPr>
        <w:t xml:space="preserve">                         </w:t>
      </w:r>
      <w:r>
        <w:rPr>
          <w:rFonts w:ascii="Times New Roman" w:hAnsi="Times New Roman"/>
          <w:color w:val="000000"/>
        </w:rPr>
        <w:t>（盖单位章）</w:t>
      </w:r>
    </w:p>
    <w:p>
      <w:pPr>
        <w:spacing w:line="480" w:lineRule="auto"/>
        <w:ind w:firstLine="2835" w:firstLineChars="1350"/>
        <w:rPr>
          <w:rFonts w:ascii="Times New Roman" w:hAnsi="Times New Roman"/>
          <w:color w:val="000000"/>
        </w:rPr>
      </w:pPr>
      <w:r>
        <w:rPr>
          <w:rFonts w:hint="eastAsia" w:ascii="Times New Roman" w:hAnsi="Times New Roman"/>
          <w:color w:val="000000"/>
        </w:rPr>
        <w:t xml:space="preserve"> </w:t>
      </w:r>
      <w:r>
        <w:rPr>
          <w:rFonts w:ascii="Times New Roman" w:hAnsi="Times New Roman"/>
          <w:color w:val="000000"/>
        </w:rPr>
        <w:t>法定代表人或其委托代理人：</w:t>
      </w:r>
      <w:r>
        <w:rPr>
          <w:rFonts w:ascii="Times New Roman" w:hAnsi="Times New Roman"/>
          <w:u w:val="single"/>
        </w:rPr>
        <w:t xml:space="preserve">        </w:t>
      </w:r>
      <w:r>
        <w:rPr>
          <w:rFonts w:ascii="Times New Roman" w:hAnsi="Times New Roman"/>
          <w:color w:val="000000"/>
        </w:rPr>
        <w:t>（签字）</w:t>
      </w:r>
    </w:p>
    <w:p>
      <w:pPr>
        <w:spacing w:line="440" w:lineRule="exact"/>
        <w:rPr>
          <w:rFonts w:ascii="Times New Roman" w:hAnsi="Times New Roman"/>
          <w:color w:val="000000"/>
        </w:rPr>
      </w:pPr>
      <w:r>
        <w:rPr>
          <w:rFonts w:ascii="Times New Roman" w:hAnsi="Times New Roman"/>
          <w:color w:val="000000"/>
        </w:rPr>
        <w:t>　　　　　　　　　　　　　　　</w:t>
      </w:r>
    </w:p>
    <w:p>
      <w:pPr>
        <w:spacing w:line="440" w:lineRule="exact"/>
        <w:jc w:val="right"/>
        <w:rPr>
          <w:rFonts w:ascii="Times New Roman" w:hAnsi="Times New Roman"/>
          <w:color w:val="000000"/>
        </w:rPr>
      </w:pPr>
      <w:r>
        <w:rPr>
          <w:rFonts w:ascii="Times New Roman" w:hAnsi="Times New Roman"/>
          <w:color w:val="000000"/>
        </w:rPr>
        <w:t>　　　　　　　　　　　　　　　</w:t>
      </w:r>
      <w:r>
        <w:rPr>
          <w:rFonts w:ascii="Times New Roman" w:hAnsi="Times New Roman"/>
          <w:u w:val="single"/>
        </w:rPr>
        <w:t xml:space="preserve">        </w:t>
      </w:r>
      <w:r>
        <w:rPr>
          <w:rFonts w:ascii="Times New Roman" w:hAnsi="Times New Roman"/>
          <w:color w:val="000000"/>
        </w:rPr>
        <w:t>年</w:t>
      </w:r>
      <w:bookmarkStart w:id="381" w:name="_Toc384308266"/>
      <w:bookmarkStart w:id="382" w:name="_Toc152045581"/>
      <w:bookmarkStart w:id="383" w:name="_Toc352691527"/>
      <w:bookmarkStart w:id="384" w:name="_Toc369531571"/>
      <w:bookmarkStart w:id="385" w:name="_Toc144974548"/>
      <w:bookmarkStart w:id="386" w:name="_Toc361508640"/>
      <w:bookmarkStart w:id="387" w:name="_Toc152042358"/>
      <w:bookmarkStart w:id="388" w:name="_Toc247514005"/>
      <w:bookmarkStart w:id="389" w:name="_Toc300835002"/>
      <w:bookmarkStart w:id="390" w:name="_Toc15139"/>
      <w:bookmarkStart w:id="391" w:name="_Toc247527606"/>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w:t>
      </w:r>
    </w:p>
    <w:bookmarkEnd w:id="381"/>
    <w:bookmarkEnd w:id="382"/>
    <w:bookmarkEnd w:id="383"/>
    <w:bookmarkEnd w:id="384"/>
    <w:bookmarkEnd w:id="385"/>
    <w:bookmarkEnd w:id="386"/>
    <w:bookmarkEnd w:id="387"/>
    <w:bookmarkEnd w:id="388"/>
    <w:bookmarkEnd w:id="389"/>
    <w:bookmarkEnd w:id="390"/>
    <w:bookmarkEnd w:id="391"/>
    <w:p>
      <w:pPr>
        <w:spacing w:line="400" w:lineRule="exact"/>
        <w:rPr>
          <w:rFonts w:ascii="Times New Roman" w:hAnsi="Times New Roman"/>
          <w:color w:val="000000"/>
        </w:rPr>
      </w:pPr>
    </w:p>
    <w:p>
      <w:pPr>
        <w:spacing w:line="400" w:lineRule="exact"/>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392" w:name="_Toc492300623"/>
      <w:r>
        <w:rPr>
          <w:rFonts w:ascii="Times New Roman" w:hAnsi="Times New Roman"/>
          <w:color w:val="000000"/>
        </w:rPr>
        <w:t>附件四：中标通知书</w:t>
      </w:r>
      <w:bookmarkEnd w:id="392"/>
    </w:p>
    <w:p>
      <w:pPr>
        <w:spacing w:line="400" w:lineRule="exact"/>
        <w:rPr>
          <w:rFonts w:ascii="Times New Roman" w:hAnsi="Times New Roman"/>
          <w:color w:val="000000"/>
        </w:rPr>
      </w:pP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中标通知书</w:t>
      </w:r>
    </w:p>
    <w:p>
      <w:pPr>
        <w:spacing w:line="40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u w:val="single"/>
        </w:rPr>
        <w:t xml:space="preserve">                        </w:t>
      </w:r>
      <w:r>
        <w:rPr>
          <w:rFonts w:ascii="Times New Roman" w:hAnsi="Times New Roman"/>
          <w:color w:val="000000"/>
        </w:rPr>
        <w:t>（中标人名称）：</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　　你方于</w:t>
      </w:r>
      <w:r>
        <w:rPr>
          <w:rFonts w:ascii="Times New Roman" w:hAnsi="Times New Roman"/>
          <w:u w:val="single"/>
        </w:rPr>
        <w:t xml:space="preserve">                </w:t>
      </w:r>
      <w:r>
        <w:rPr>
          <w:rFonts w:ascii="Times New Roman" w:hAnsi="Times New Roman"/>
          <w:color w:val="000000"/>
        </w:rPr>
        <w:t>（投标日期）所递交的</w:t>
      </w:r>
      <w:r>
        <w:rPr>
          <w:rFonts w:ascii="Times New Roman" w:hAnsi="Times New Roman"/>
          <w:u w:val="single"/>
        </w:rPr>
        <w:t xml:space="preserve">                 </w:t>
      </w:r>
      <w:r>
        <w:rPr>
          <w:rFonts w:ascii="Times New Roman" w:hAnsi="Times New Roman"/>
          <w:color w:val="000000"/>
        </w:rPr>
        <w:t>（项目名称）监理招标</w:t>
      </w:r>
      <w:r>
        <w:rPr>
          <w:rFonts w:ascii="Times New Roman" w:hAnsi="Times New Roman"/>
        </w:rPr>
        <w:t>的投标文</w:t>
      </w:r>
      <w:r>
        <w:rPr>
          <w:rFonts w:ascii="Times New Roman" w:hAnsi="Times New Roman"/>
          <w:color w:val="000000"/>
        </w:rPr>
        <w:t>件已被我方接受，被确定为中标人。</w:t>
      </w:r>
    </w:p>
    <w:p>
      <w:pPr>
        <w:spacing w:line="440" w:lineRule="exact"/>
        <w:ind w:firstLine="405"/>
        <w:rPr>
          <w:rFonts w:ascii="Times New Roman" w:hAnsi="Times New Roman"/>
          <w:color w:val="000000"/>
        </w:rPr>
      </w:pPr>
      <w:r>
        <w:rPr>
          <w:rFonts w:ascii="Times New Roman" w:hAnsi="Times New Roman"/>
          <w:color w:val="000000"/>
        </w:rPr>
        <w:t>中标价：</w:t>
      </w:r>
      <w:r>
        <w:rPr>
          <w:rFonts w:ascii="Times New Roman" w:hAnsi="Times New Roman"/>
          <w:u w:val="single"/>
        </w:rPr>
        <w:t xml:space="preserve">                </w:t>
      </w:r>
      <w:r>
        <w:rPr>
          <w:rFonts w:ascii="Times New Roman" w:hAnsi="Times New Roman"/>
          <w:color w:val="000000"/>
        </w:rPr>
        <w:t>元。</w:t>
      </w:r>
    </w:p>
    <w:p>
      <w:pPr>
        <w:spacing w:line="440" w:lineRule="exact"/>
        <w:ind w:firstLine="405"/>
        <w:rPr>
          <w:rFonts w:ascii="Times New Roman" w:hAnsi="Times New Roman"/>
        </w:rPr>
      </w:pPr>
      <w:r>
        <w:rPr>
          <w:rFonts w:ascii="Times New Roman" w:hAnsi="Times New Roman"/>
        </w:rPr>
        <w:t>监理服务期限：</w:t>
      </w:r>
      <w:r>
        <w:rPr>
          <w:rFonts w:ascii="Times New Roman" w:hAnsi="Times New Roman"/>
          <w:u w:val="single"/>
        </w:rPr>
        <w:t xml:space="preserve">      </w:t>
      </w:r>
      <w:r>
        <w:rPr>
          <w:rFonts w:ascii="Times New Roman" w:hAnsi="Times New Roman"/>
        </w:rPr>
        <w:t>日历天。</w:t>
      </w:r>
    </w:p>
    <w:p>
      <w:pPr>
        <w:spacing w:line="440" w:lineRule="exact"/>
        <w:ind w:firstLine="405"/>
        <w:rPr>
          <w:rFonts w:ascii="Times New Roman" w:hAnsi="Times New Roman"/>
        </w:rPr>
      </w:pPr>
      <w:r>
        <w:rPr>
          <w:rFonts w:ascii="Times New Roman" w:hAnsi="Times New Roman"/>
        </w:rPr>
        <w:t>总监理工程师：</w:t>
      </w:r>
      <w:r>
        <w:rPr>
          <w:rFonts w:ascii="Times New Roman" w:hAnsi="Times New Roman"/>
          <w:u w:val="single"/>
        </w:rPr>
        <w:t xml:space="preserve">                 </w:t>
      </w:r>
      <w:r>
        <w:rPr>
          <w:rFonts w:ascii="Times New Roman" w:hAnsi="Times New Roman"/>
        </w:rPr>
        <w:t>（姓名）。</w:t>
      </w:r>
    </w:p>
    <w:p>
      <w:pPr>
        <w:spacing w:line="440" w:lineRule="exact"/>
        <w:ind w:firstLine="420"/>
        <w:rPr>
          <w:rFonts w:ascii="Times New Roman" w:hAnsi="Times New Roman"/>
          <w:color w:val="000000"/>
        </w:rPr>
      </w:pPr>
      <w:r>
        <w:rPr>
          <w:rFonts w:ascii="Times New Roman" w:hAnsi="Times New Roman"/>
          <w:color w:val="000000"/>
        </w:rPr>
        <w:t>请你方在接到本通知书后的</w:t>
      </w:r>
      <w:r>
        <w:rPr>
          <w:rFonts w:ascii="Times New Roman" w:hAnsi="Times New Roman"/>
          <w:u w:val="single"/>
        </w:rPr>
        <w:t xml:space="preserve">        </w:t>
      </w:r>
      <w:r>
        <w:rPr>
          <w:rFonts w:ascii="Times New Roman" w:hAnsi="Times New Roman"/>
          <w:color w:val="000000"/>
        </w:rPr>
        <w:t>日内到</w:t>
      </w:r>
      <w:r>
        <w:rPr>
          <w:rFonts w:ascii="Times New Roman" w:hAnsi="Times New Roman"/>
          <w:color w:val="000000"/>
          <w:u w:val="single"/>
        </w:rPr>
        <w:t xml:space="preserve">                   </w:t>
      </w:r>
      <w:r>
        <w:rPr>
          <w:rFonts w:ascii="Times New Roman" w:hAnsi="Times New Roman"/>
          <w:color w:val="000000"/>
        </w:rPr>
        <w:t>（指定地点）与我方签订</w:t>
      </w:r>
      <w:r>
        <w:rPr>
          <w:rFonts w:ascii="Times New Roman" w:hAnsi="Times New Roman"/>
        </w:rPr>
        <w:t>监理</w:t>
      </w:r>
      <w:r>
        <w:rPr>
          <w:rFonts w:ascii="Times New Roman" w:hAnsi="Times New Roman"/>
          <w:color w:val="000000"/>
        </w:rPr>
        <w:t>合同，并按招标文件第二章“投标人须知”第7.6款规定向我方提交履约保证金。</w:t>
      </w:r>
    </w:p>
    <w:p>
      <w:pPr>
        <w:spacing w:line="440" w:lineRule="exact"/>
        <w:rPr>
          <w:rFonts w:ascii="Times New Roman" w:hAnsi="Times New Roman"/>
          <w:color w:val="000000"/>
        </w:rPr>
      </w:pPr>
      <w:r>
        <w:rPr>
          <w:rFonts w:ascii="Times New Roman" w:hAnsi="Times New Roman"/>
          <w:color w:val="000000"/>
        </w:rPr>
        <w:t>　　特此通知。</w:t>
      </w:r>
    </w:p>
    <w:p>
      <w:pPr>
        <w:spacing w:line="440" w:lineRule="exact"/>
        <w:rPr>
          <w:rFonts w:ascii="Times New Roman" w:hAnsi="Times New Roman"/>
          <w:color w:val="000000"/>
        </w:rPr>
      </w:pPr>
    </w:p>
    <w:p>
      <w:pPr>
        <w:spacing w:line="540" w:lineRule="exact"/>
        <w:ind w:firstLine="3238" w:firstLineChars="1542"/>
        <w:rPr>
          <w:rFonts w:ascii="Times New Roman" w:hAnsi="Times New Roman"/>
          <w:color w:val="000000"/>
        </w:rPr>
      </w:pPr>
      <w:r>
        <w:rPr>
          <w:rFonts w:ascii="Times New Roman" w:hAnsi="Times New Roman"/>
          <w:color w:val="000000"/>
        </w:rPr>
        <w:t>招标人：</w:t>
      </w:r>
      <w:r>
        <w:rPr>
          <w:rFonts w:ascii="Times New Roman" w:hAnsi="Times New Roman"/>
          <w:u w:val="single"/>
        </w:rPr>
        <w:t xml:space="preserve">                             </w:t>
      </w:r>
      <w:r>
        <w:rPr>
          <w:rFonts w:ascii="Times New Roman" w:hAnsi="Times New Roman"/>
          <w:color w:val="000000"/>
        </w:rPr>
        <w:t>（盖单位章）</w:t>
      </w:r>
      <w:bookmarkStart w:id="393" w:name="_Toc384308267"/>
      <w:bookmarkStart w:id="394" w:name="_Toc247514006"/>
      <w:bookmarkStart w:id="395" w:name="_Toc247527607"/>
      <w:bookmarkStart w:id="396" w:name="_Toc144974549"/>
      <w:bookmarkStart w:id="397" w:name="_Toc352691528"/>
      <w:bookmarkStart w:id="398" w:name="_Toc152045582"/>
      <w:bookmarkStart w:id="399" w:name="_Toc369531572"/>
      <w:bookmarkStart w:id="400" w:name="_Toc300835003"/>
      <w:bookmarkStart w:id="401" w:name="_Toc152042359"/>
      <w:bookmarkStart w:id="402" w:name="_Toc361508641"/>
      <w:bookmarkStart w:id="403" w:name="_Toc25205"/>
    </w:p>
    <w:p>
      <w:pPr>
        <w:spacing w:line="540" w:lineRule="exact"/>
        <w:ind w:firstLine="3238" w:firstLineChars="1542"/>
        <w:rPr>
          <w:rFonts w:ascii="Times New Roman" w:hAnsi="Times New Roman"/>
          <w:color w:val="000000"/>
        </w:rPr>
      </w:pPr>
      <w:r>
        <w:rPr>
          <w:rFonts w:ascii="Times New Roman" w:hAnsi="Times New Roman"/>
          <w:color w:val="000000"/>
        </w:rPr>
        <w:t>法定代表人：</w:t>
      </w:r>
      <w:r>
        <w:rPr>
          <w:rFonts w:ascii="Times New Roman" w:hAnsi="Times New Roman"/>
          <w:u w:val="single"/>
        </w:rPr>
        <w:t xml:space="preserve">               </w:t>
      </w:r>
      <w:r>
        <w:rPr>
          <w:rFonts w:ascii="Times New Roman" w:hAnsi="Times New Roman"/>
          <w:color w:val="000000"/>
        </w:rPr>
        <w:t>（签字）</w:t>
      </w:r>
    </w:p>
    <w:bookmarkEnd w:id="393"/>
    <w:bookmarkEnd w:id="394"/>
    <w:bookmarkEnd w:id="395"/>
    <w:bookmarkEnd w:id="396"/>
    <w:bookmarkEnd w:id="397"/>
    <w:bookmarkEnd w:id="398"/>
    <w:bookmarkEnd w:id="399"/>
    <w:bookmarkEnd w:id="400"/>
    <w:bookmarkEnd w:id="401"/>
    <w:bookmarkEnd w:id="402"/>
    <w:bookmarkEnd w:id="403"/>
    <w:p>
      <w:pPr>
        <w:spacing w:line="540" w:lineRule="exact"/>
        <w:ind w:firstLine="3863" w:firstLineChars="1840"/>
        <w:jc w:val="center"/>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p>
    <w:p>
      <w:pPr>
        <w:spacing w:line="400" w:lineRule="exact"/>
        <w:rPr>
          <w:rFonts w:ascii="Times New Roman" w:hAnsi="Times New Roman"/>
          <w:color w:val="000000"/>
        </w:rPr>
      </w:pPr>
    </w:p>
    <w:p>
      <w:pPr>
        <w:spacing w:line="400" w:lineRule="exact"/>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404" w:name="_Toc492300624"/>
      <w:r>
        <w:rPr>
          <w:rFonts w:ascii="Times New Roman" w:hAnsi="Times New Roman"/>
          <w:color w:val="000000"/>
        </w:rPr>
        <w:t>附件五：中标结果通知书</w:t>
      </w:r>
      <w:bookmarkEnd w:id="404"/>
    </w:p>
    <w:p>
      <w:pPr>
        <w:spacing w:line="400" w:lineRule="exact"/>
        <w:rPr>
          <w:rFonts w:ascii="Times New Roman" w:hAnsi="Times New Roman"/>
          <w:color w:val="000000"/>
        </w:rPr>
      </w:pP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中标结果通知书</w:t>
      </w:r>
    </w:p>
    <w:p>
      <w:pPr>
        <w:spacing w:line="40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（未中标人名称）：</w:t>
      </w:r>
    </w:p>
    <w:p>
      <w:pPr>
        <w:spacing w:line="440" w:lineRule="exact"/>
        <w:rPr>
          <w:rFonts w:ascii="Times New Roman" w:hAnsi="Times New Roman"/>
          <w:color w:val="000000"/>
        </w:rPr>
      </w:pPr>
    </w:p>
    <w:p>
      <w:pPr>
        <w:spacing w:line="440" w:lineRule="exact"/>
        <w:ind w:firstLine="420"/>
        <w:rPr>
          <w:rFonts w:ascii="Times New Roman" w:hAnsi="Times New Roman"/>
          <w:color w:val="000000"/>
        </w:rPr>
      </w:pPr>
      <w:r>
        <w:rPr>
          <w:rFonts w:ascii="Times New Roman" w:hAnsi="Times New Roman"/>
          <w:color w:val="000000"/>
        </w:rPr>
        <w:t>我方已接受</w:t>
      </w:r>
      <w:r>
        <w:rPr>
          <w:rFonts w:ascii="Times New Roman" w:hAnsi="Times New Roman"/>
          <w:color w:val="000000"/>
          <w:u w:val="single"/>
        </w:rPr>
        <w:t xml:space="preserve">          </w:t>
      </w:r>
      <w:r>
        <w:rPr>
          <w:rFonts w:ascii="Times New Roman" w:hAnsi="Times New Roman"/>
          <w:color w:val="000000"/>
        </w:rPr>
        <w:t>（中标人名称）于</w:t>
      </w:r>
      <w:r>
        <w:rPr>
          <w:rFonts w:ascii="Times New Roman" w:hAnsi="Times New Roman"/>
          <w:color w:val="000000"/>
          <w:u w:val="single"/>
        </w:rPr>
        <w:t xml:space="preserve">        </w:t>
      </w:r>
      <w:r>
        <w:rPr>
          <w:rFonts w:ascii="Times New Roman" w:hAnsi="Times New Roman"/>
          <w:color w:val="000000"/>
        </w:rPr>
        <w:t>（投标日期）所递交的</w:t>
      </w:r>
      <w:r>
        <w:rPr>
          <w:rFonts w:ascii="Times New Roman" w:hAnsi="Times New Roman"/>
          <w:u w:val="single"/>
        </w:rPr>
        <w:t xml:space="preserve">               </w:t>
      </w:r>
      <w:r>
        <w:rPr>
          <w:rFonts w:ascii="Times New Roman" w:hAnsi="Times New Roman"/>
          <w:color w:val="000000"/>
        </w:rPr>
        <w:t>（项目名称）监理招标</w:t>
      </w:r>
      <w:r>
        <w:rPr>
          <w:rFonts w:ascii="Times New Roman" w:hAnsi="Times New Roman"/>
        </w:rPr>
        <w:t>的投标文</w:t>
      </w:r>
      <w:r>
        <w:rPr>
          <w:rFonts w:ascii="Times New Roman" w:hAnsi="Times New Roman"/>
          <w:color w:val="000000"/>
        </w:rPr>
        <w:t>件，确定</w:t>
      </w:r>
      <w:r>
        <w:rPr>
          <w:rFonts w:ascii="Times New Roman" w:hAnsi="Times New Roman"/>
          <w:color w:val="000000"/>
          <w:u w:val="single"/>
        </w:rPr>
        <w:t xml:space="preserve">                     </w:t>
      </w:r>
      <w:r>
        <w:rPr>
          <w:rFonts w:ascii="Times New Roman" w:hAnsi="Times New Roman"/>
          <w:color w:val="000000"/>
        </w:rPr>
        <w:t>（中标人名称）为中标人。</w:t>
      </w:r>
    </w:p>
    <w:p>
      <w:pPr>
        <w:spacing w:line="440" w:lineRule="exact"/>
        <w:rPr>
          <w:rFonts w:ascii="Times New Roman" w:hAnsi="Times New Roman"/>
          <w:color w:val="000000"/>
        </w:rPr>
      </w:pPr>
      <w:r>
        <w:rPr>
          <w:rFonts w:ascii="Times New Roman" w:hAnsi="Times New Roman"/>
          <w:color w:val="000000"/>
        </w:rPr>
        <w:t>　　感谢你单位对招标项目的参与！</w:t>
      </w: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40" w:lineRule="exact"/>
        <w:ind w:firstLine="3045" w:firstLineChars="1450"/>
        <w:rPr>
          <w:rFonts w:ascii="Times New Roman" w:hAnsi="Times New Roman"/>
          <w:color w:val="000000"/>
        </w:rPr>
      </w:pPr>
      <w:r>
        <w:rPr>
          <w:rFonts w:ascii="Times New Roman" w:hAnsi="Times New Roman"/>
          <w:color w:val="000000"/>
        </w:rPr>
        <w:t>招标人：</w:t>
      </w:r>
      <w:r>
        <w:rPr>
          <w:rFonts w:ascii="Times New Roman" w:hAnsi="Times New Roman" w:eastAsia="黑体"/>
          <w:color w:val="000000"/>
          <w:sz w:val="28"/>
          <w:u w:val="single"/>
        </w:rPr>
        <w:t xml:space="preserve">               </w:t>
      </w:r>
      <w:r>
        <w:rPr>
          <w:rFonts w:ascii="Times New Roman" w:hAnsi="Times New Roman"/>
          <w:color w:val="000000"/>
        </w:rPr>
        <w:t>（盖单位章）</w:t>
      </w:r>
    </w:p>
    <w:p>
      <w:pPr>
        <w:spacing w:line="440" w:lineRule="exact"/>
        <w:rPr>
          <w:rFonts w:ascii="Times New Roman" w:hAnsi="Times New Roman"/>
          <w:color w:val="000000"/>
        </w:rPr>
      </w:pPr>
    </w:p>
    <w:p>
      <w:pPr>
        <w:spacing w:line="440" w:lineRule="exact"/>
        <w:jc w:val="right"/>
        <w:rPr>
          <w:rFonts w:ascii="Times New Roman" w:hAnsi="Times New Roman"/>
          <w:color w:val="000000"/>
        </w:rPr>
      </w:pP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w:t>
      </w:r>
    </w:p>
    <w:p>
      <w:pPr>
        <w:spacing w:line="400" w:lineRule="exact"/>
        <w:rPr>
          <w:rFonts w:ascii="Times New Roman" w:hAnsi="Times New Roman"/>
          <w:color w:val="000000"/>
        </w:rPr>
      </w:pPr>
    </w:p>
    <w:p>
      <w:pPr>
        <w:spacing w:line="400" w:lineRule="exact"/>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405" w:name="_Toc492300625"/>
      <w:r>
        <w:rPr>
          <w:rFonts w:ascii="Times New Roman" w:hAnsi="Times New Roman"/>
          <w:color w:val="000000"/>
        </w:rPr>
        <w:t>附件六：确认通知</w:t>
      </w:r>
      <w:bookmarkEnd w:id="405"/>
    </w:p>
    <w:p>
      <w:pPr>
        <w:spacing w:line="400" w:lineRule="exact"/>
        <w:rPr>
          <w:rFonts w:ascii="Times New Roman" w:hAnsi="Times New Roman"/>
          <w:color w:val="000000"/>
        </w:rPr>
      </w:pP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确认通知</w:t>
      </w:r>
    </w:p>
    <w:p>
      <w:pPr>
        <w:spacing w:line="40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（招标人名称）：</w:t>
      </w:r>
    </w:p>
    <w:p>
      <w:pPr>
        <w:spacing w:line="440" w:lineRule="exact"/>
        <w:rPr>
          <w:rFonts w:ascii="Times New Roman" w:hAnsi="Times New Roman"/>
          <w:color w:val="000000"/>
        </w:rPr>
      </w:pPr>
      <w:r>
        <w:rPr>
          <w:rFonts w:ascii="Times New Roman" w:hAnsi="Times New Roman"/>
          <w:color w:val="000000"/>
        </w:rPr>
        <w:t>　　</w:t>
      </w:r>
    </w:p>
    <w:p>
      <w:pPr>
        <w:spacing w:line="440" w:lineRule="exact"/>
        <w:ind w:firstLine="420" w:firstLineChars="200"/>
        <w:rPr>
          <w:rFonts w:ascii="Times New Roman" w:hAnsi="Times New Roman"/>
          <w:color w:val="000000"/>
        </w:rPr>
      </w:pPr>
      <w:r>
        <w:rPr>
          <w:rFonts w:ascii="Times New Roman" w:hAnsi="Times New Roman"/>
          <w:color w:val="000000"/>
        </w:rPr>
        <w:t>你方于</w:t>
      </w: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日发出的</w:t>
      </w:r>
      <w:r>
        <w:rPr>
          <w:rFonts w:ascii="Times New Roman" w:hAnsi="Times New Roman"/>
          <w:color w:val="000000"/>
          <w:u w:val="single"/>
        </w:rPr>
        <w:t xml:space="preserve">         </w:t>
      </w:r>
      <w:r>
        <w:rPr>
          <w:rFonts w:ascii="Times New Roman" w:hAnsi="Times New Roman"/>
          <w:color w:val="000000"/>
        </w:rPr>
        <w:t>（项目名称）监理招标关于</w:t>
      </w:r>
      <w:r>
        <w:rPr>
          <w:rFonts w:ascii="Times New Roman" w:hAnsi="Times New Roman"/>
          <w:color w:val="000000"/>
          <w:u w:val="single"/>
        </w:rPr>
        <w:t>招标文件的澄清/修改</w:t>
      </w:r>
      <w:r>
        <w:rPr>
          <w:rFonts w:ascii="Times New Roman" w:hAnsi="Times New Roman"/>
          <w:color w:val="000000"/>
        </w:rPr>
        <w:t>的通知，我方已于</w:t>
      </w: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日收到。</w:t>
      </w:r>
    </w:p>
    <w:p>
      <w:pPr>
        <w:spacing w:line="440" w:lineRule="exact"/>
        <w:rPr>
          <w:rFonts w:ascii="Times New Roman" w:hAnsi="Times New Roman"/>
          <w:color w:val="000000"/>
        </w:rPr>
      </w:pPr>
      <w:r>
        <w:rPr>
          <w:rFonts w:ascii="Times New Roman" w:hAnsi="Times New Roman"/>
          <w:color w:val="000000"/>
        </w:rPr>
        <w:t>　　特此确认。</w:t>
      </w: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80" w:lineRule="auto"/>
        <w:ind w:firstLine="2415" w:firstLineChars="1150"/>
        <w:jc w:val="left"/>
        <w:rPr>
          <w:rFonts w:ascii="Times New Roman" w:hAnsi="Times New Roman"/>
          <w:color w:val="000000"/>
        </w:rPr>
      </w:pPr>
      <w:r>
        <w:rPr>
          <w:rFonts w:ascii="Times New Roman" w:hAnsi="Times New Roman"/>
          <w:color w:val="000000"/>
        </w:rPr>
        <w:t>投标人：</w:t>
      </w:r>
      <w:r>
        <w:rPr>
          <w:rFonts w:ascii="Times New Roman" w:hAnsi="Times New Roman" w:eastAsia="黑体"/>
          <w:color w:val="000000"/>
          <w:sz w:val="28"/>
          <w:u w:val="single"/>
        </w:rPr>
        <w:t xml:space="preserve">                           </w:t>
      </w:r>
      <w:r>
        <w:rPr>
          <w:rFonts w:ascii="Times New Roman" w:hAnsi="Times New Roman"/>
          <w:color w:val="000000"/>
        </w:rPr>
        <w:t>（盖单位章）</w:t>
      </w:r>
    </w:p>
    <w:p>
      <w:pPr>
        <w:spacing w:line="480" w:lineRule="auto"/>
        <w:ind w:firstLine="2415" w:firstLineChars="1150"/>
        <w:jc w:val="left"/>
        <w:rPr>
          <w:rFonts w:ascii="Times New Roman" w:hAnsi="Times New Roman"/>
          <w:color w:val="000000"/>
        </w:rPr>
      </w:pPr>
      <w:r>
        <w:rPr>
          <w:rFonts w:ascii="Times New Roman" w:hAnsi="Times New Roman"/>
          <w:color w:val="000000"/>
        </w:rPr>
        <w:t>法定代表人或委托代理人：</w:t>
      </w:r>
      <w:r>
        <w:rPr>
          <w:rFonts w:ascii="Times New Roman" w:hAnsi="Times New Roman" w:eastAsia="黑体"/>
          <w:color w:val="000000"/>
          <w:sz w:val="28"/>
          <w:u w:val="single"/>
        </w:rPr>
        <w:t xml:space="preserve">      </w:t>
      </w:r>
      <w:r>
        <w:rPr>
          <w:rFonts w:ascii="Times New Roman" w:hAnsi="Times New Roman"/>
          <w:color w:val="000000"/>
        </w:rPr>
        <w:t>（签字）</w:t>
      </w:r>
    </w:p>
    <w:p>
      <w:pPr>
        <w:spacing w:line="440" w:lineRule="exact"/>
        <w:rPr>
          <w:rFonts w:ascii="Times New Roman" w:hAnsi="Times New Roman"/>
          <w:color w:val="000000"/>
        </w:rPr>
      </w:pPr>
    </w:p>
    <w:p>
      <w:pPr>
        <w:spacing w:line="440" w:lineRule="exact"/>
        <w:ind w:firstLine="105" w:firstLineChars="50"/>
        <w:jc w:val="righ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p>
    <w:p>
      <w:pPr>
        <w:rPr>
          <w:rFonts w:ascii="Times New Roman" w:hAnsi="Times New Roman"/>
          <w:color w:val="000000"/>
        </w:rPr>
      </w:pPr>
    </w:p>
    <w:p>
      <w:pPr>
        <w:pStyle w:val="4"/>
        <w:spacing w:line="240" w:lineRule="auto"/>
        <w:jc w:val="center"/>
        <w:rPr>
          <w:color w:val="000000"/>
        </w:rPr>
      </w:pPr>
      <w:r>
        <w:rPr>
          <w:color w:val="000000"/>
        </w:rPr>
        <w:br w:type="page"/>
      </w:r>
      <w:bookmarkStart w:id="406" w:name="_Toc492300626"/>
      <w:r>
        <w:rPr>
          <w:color w:val="000000"/>
        </w:rPr>
        <w:t>第三章评标办法</w:t>
      </w:r>
      <w:r>
        <w:t>（综合评估法）</w:t>
      </w:r>
      <w:bookmarkEnd w:id="406"/>
    </w:p>
    <w:p>
      <w:pPr>
        <w:jc w:val="left"/>
        <w:rPr>
          <w:sz w:val="24"/>
        </w:rPr>
      </w:pPr>
      <w:r>
        <w:rPr>
          <w:rFonts w:hint="eastAsia" w:ascii="宋体" w:hAnsi="宋体"/>
          <w:b/>
          <w:sz w:val="32"/>
        </w:rPr>
        <w:t>评标办法前附表</w:t>
      </w:r>
    </w:p>
    <w:tbl>
      <w:tblPr>
        <w:tblStyle w:val="38"/>
        <w:tblW w:w="10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1"/>
        <w:gridCol w:w="1137"/>
        <w:gridCol w:w="1699"/>
        <w:gridCol w:w="6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1904" w:type="dxa"/>
            <w:gridSpan w:val="3"/>
            <w:noWrap/>
            <w:vAlign w:val="center"/>
          </w:tcPr>
          <w:p>
            <w:pPr>
              <w:autoSpaceDE w:val="0"/>
              <w:autoSpaceDN w:val="0"/>
              <w:adjustRightInd w:val="0"/>
              <w:spacing w:line="360" w:lineRule="auto"/>
              <w:jc w:val="center"/>
              <w:rPr>
                <w:rFonts w:ascii="宋体" w:hAnsi="宋体"/>
                <w:b/>
                <w:szCs w:val="21"/>
              </w:rPr>
            </w:pPr>
            <w:r>
              <w:rPr>
                <w:rFonts w:hint="eastAsia" w:ascii="宋体" w:hAnsi="宋体" w:cs="宋体"/>
                <w:b/>
                <w:szCs w:val="21"/>
                <w:lang w:val="zh-CN"/>
              </w:rPr>
              <w:t>条款号</w:t>
            </w:r>
          </w:p>
        </w:tc>
        <w:tc>
          <w:tcPr>
            <w:tcW w:w="1699" w:type="dxa"/>
            <w:noWrap/>
            <w:vAlign w:val="center"/>
          </w:tcPr>
          <w:p>
            <w:pPr>
              <w:autoSpaceDE w:val="0"/>
              <w:autoSpaceDN w:val="0"/>
              <w:adjustRightInd w:val="0"/>
              <w:spacing w:line="360" w:lineRule="auto"/>
              <w:jc w:val="center"/>
              <w:rPr>
                <w:rFonts w:ascii="宋体" w:hAnsi="宋体"/>
                <w:b/>
                <w:szCs w:val="21"/>
              </w:rPr>
            </w:pPr>
            <w:r>
              <w:rPr>
                <w:rFonts w:hint="eastAsia" w:ascii="宋体" w:hAnsi="宋体" w:cs="宋体"/>
                <w:b/>
                <w:szCs w:val="21"/>
                <w:lang w:val="zh-CN"/>
              </w:rPr>
              <w:t>评审因素</w:t>
            </w:r>
          </w:p>
        </w:tc>
        <w:tc>
          <w:tcPr>
            <w:tcW w:w="6805" w:type="dxa"/>
            <w:noWrap/>
            <w:vAlign w:val="center"/>
          </w:tcPr>
          <w:p>
            <w:pPr>
              <w:autoSpaceDE w:val="0"/>
              <w:autoSpaceDN w:val="0"/>
              <w:adjustRightInd w:val="0"/>
              <w:spacing w:line="360" w:lineRule="auto"/>
              <w:jc w:val="center"/>
              <w:rPr>
                <w:rFonts w:ascii="宋体" w:hAnsi="宋体"/>
                <w:b/>
                <w:szCs w:val="21"/>
              </w:rPr>
            </w:pPr>
            <w:r>
              <w:rPr>
                <w:rFonts w:hint="eastAsia" w:ascii="宋体" w:hAnsi="宋体" w:cs="宋体"/>
                <w:b/>
                <w:szCs w:val="21"/>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gridSpan w:val="2"/>
            <w:noWrap/>
            <w:vAlign w:val="center"/>
          </w:tcPr>
          <w:p>
            <w:pPr>
              <w:jc w:val="center"/>
              <w:rPr>
                <w:rFonts w:ascii="宋体" w:hAnsi="宋体"/>
                <w:szCs w:val="21"/>
              </w:rPr>
            </w:pPr>
            <w:r>
              <w:rPr>
                <w:rFonts w:hint="eastAsia" w:ascii="宋体" w:hAnsi="宋体"/>
                <w:szCs w:val="21"/>
              </w:rPr>
              <w:t>1</w:t>
            </w:r>
          </w:p>
        </w:tc>
        <w:tc>
          <w:tcPr>
            <w:tcW w:w="1137" w:type="dxa"/>
            <w:noWrap/>
            <w:vAlign w:val="center"/>
          </w:tcPr>
          <w:p>
            <w:pPr>
              <w:jc w:val="center"/>
              <w:rPr>
                <w:rFonts w:ascii="宋体" w:hAnsi="宋体"/>
                <w:szCs w:val="21"/>
              </w:rPr>
            </w:pPr>
            <w:r>
              <w:rPr>
                <w:rFonts w:ascii="宋体" w:hAnsi="宋体"/>
                <w:szCs w:val="21"/>
              </w:rPr>
              <w:t>评标方法</w:t>
            </w:r>
          </w:p>
        </w:tc>
        <w:tc>
          <w:tcPr>
            <w:tcW w:w="1699" w:type="dxa"/>
            <w:noWrap/>
            <w:vAlign w:val="center"/>
          </w:tcPr>
          <w:p>
            <w:pPr>
              <w:jc w:val="center"/>
              <w:rPr>
                <w:rFonts w:ascii="宋体" w:hAnsi="宋体"/>
                <w:szCs w:val="21"/>
              </w:rPr>
            </w:pPr>
            <w:r>
              <w:rPr>
                <w:rFonts w:ascii="宋体" w:hAnsi="宋体"/>
                <w:szCs w:val="21"/>
              </w:rPr>
              <w:t>中标候选人</w:t>
            </w:r>
          </w:p>
          <w:p>
            <w:pPr>
              <w:jc w:val="center"/>
              <w:rPr>
                <w:rFonts w:ascii="宋体" w:hAnsi="宋体"/>
                <w:szCs w:val="21"/>
              </w:rPr>
            </w:pPr>
            <w:r>
              <w:rPr>
                <w:rFonts w:ascii="宋体" w:hAnsi="宋体"/>
                <w:szCs w:val="21"/>
              </w:rPr>
              <w:t>排序方法</w:t>
            </w:r>
          </w:p>
        </w:tc>
        <w:tc>
          <w:tcPr>
            <w:tcW w:w="6805" w:type="dxa"/>
            <w:noWrap/>
          </w:tcPr>
          <w:p>
            <w:pPr>
              <w:rPr>
                <w:rFonts w:ascii="宋体" w:hAnsi="宋体"/>
                <w:szCs w:val="21"/>
              </w:rPr>
            </w:pPr>
            <w:r>
              <w:rPr>
                <w:rFonts w:hint="eastAsia" w:ascii="宋体" w:hAnsi="宋体"/>
                <w:szCs w:val="21"/>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gridSpan w:val="2"/>
            <w:vMerge w:val="restart"/>
            <w:noWrap/>
            <w:vAlign w:val="center"/>
          </w:tcPr>
          <w:p>
            <w:pPr>
              <w:jc w:val="center"/>
              <w:rPr>
                <w:rFonts w:ascii="宋体" w:hAnsi="宋体"/>
                <w:szCs w:val="21"/>
              </w:rPr>
            </w:pPr>
            <w:r>
              <w:rPr>
                <w:rFonts w:hint="eastAsia" w:ascii="宋体" w:hAnsi="宋体"/>
                <w:szCs w:val="21"/>
              </w:rPr>
              <w:t>2.1.1</w:t>
            </w:r>
            <w:r>
              <w:rPr>
                <w:rFonts w:ascii="宋体" w:hAnsi="宋体"/>
                <w:szCs w:val="21"/>
              </w:rPr>
              <w:t xml:space="preserve"> </w:t>
            </w:r>
          </w:p>
        </w:tc>
        <w:tc>
          <w:tcPr>
            <w:tcW w:w="1137" w:type="dxa"/>
            <w:vMerge w:val="restart"/>
            <w:noWrap/>
            <w:vAlign w:val="center"/>
          </w:tcPr>
          <w:p>
            <w:pPr>
              <w:jc w:val="center"/>
              <w:rPr>
                <w:rFonts w:ascii="宋体" w:hAnsi="宋体"/>
                <w:szCs w:val="21"/>
              </w:rPr>
            </w:pPr>
            <w:r>
              <w:rPr>
                <w:rFonts w:ascii="宋体" w:hAnsi="宋体"/>
                <w:szCs w:val="21"/>
              </w:rPr>
              <w:t>形式评审标准</w:t>
            </w:r>
          </w:p>
        </w:tc>
        <w:tc>
          <w:tcPr>
            <w:tcW w:w="1699" w:type="dxa"/>
            <w:noWrap/>
            <w:vAlign w:val="center"/>
          </w:tcPr>
          <w:p>
            <w:pPr>
              <w:jc w:val="center"/>
              <w:rPr>
                <w:rFonts w:ascii="宋体" w:hAnsi="宋体"/>
                <w:szCs w:val="21"/>
              </w:rPr>
            </w:pPr>
            <w:r>
              <w:rPr>
                <w:rFonts w:ascii="宋体" w:hAnsi="宋体"/>
                <w:szCs w:val="21"/>
              </w:rPr>
              <w:t>投标人名称</w:t>
            </w:r>
          </w:p>
        </w:tc>
        <w:tc>
          <w:tcPr>
            <w:tcW w:w="6805" w:type="dxa"/>
            <w:noWrap/>
            <w:vAlign w:val="center"/>
          </w:tcPr>
          <w:p>
            <w:pPr>
              <w:rPr>
                <w:rFonts w:ascii="宋体" w:hAnsi="宋体"/>
                <w:szCs w:val="21"/>
              </w:rPr>
            </w:pPr>
            <w:r>
              <w:rPr>
                <w:rFonts w:ascii="宋体" w:hAnsi="宋体"/>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ascii="宋体" w:hAnsi="宋体"/>
                <w:szCs w:val="21"/>
              </w:rPr>
              <w:t>投标函及投标函附录签字盖章</w:t>
            </w:r>
          </w:p>
        </w:tc>
        <w:tc>
          <w:tcPr>
            <w:tcW w:w="6805" w:type="dxa"/>
            <w:noWrap/>
            <w:vAlign w:val="center"/>
          </w:tcPr>
          <w:p>
            <w:pPr>
              <w:rPr>
                <w:rFonts w:ascii="宋体" w:hAnsi="宋体"/>
                <w:szCs w:val="21"/>
              </w:rPr>
            </w:pPr>
            <w:r>
              <w:rPr>
                <w:rFonts w:hint="eastAsia" w:ascii="宋体" w:hAnsi="宋体"/>
                <w:szCs w:val="21"/>
              </w:rPr>
              <w:t>有法定代表人或其委托代理人签字或加盖投标单位公章。由法定代表人签字的，应附法定代表人身份</w:t>
            </w:r>
            <w:r>
              <w:rPr>
                <w:rFonts w:ascii="宋体" w:hAnsi="宋体"/>
                <w:szCs w:val="21"/>
              </w:rPr>
              <w:t>证明，由代理人签字的，应附授权委托书，身份</w:t>
            </w:r>
            <w:r>
              <w:rPr>
                <w:rFonts w:hint="eastAsia" w:ascii="宋体" w:hAnsi="宋体"/>
                <w:szCs w:val="21"/>
              </w:rPr>
              <w:t>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ascii="宋体" w:hAnsi="宋体"/>
                <w:szCs w:val="21"/>
              </w:rPr>
              <w:t>投标文件格式</w:t>
            </w:r>
          </w:p>
        </w:tc>
        <w:tc>
          <w:tcPr>
            <w:tcW w:w="6805" w:type="dxa"/>
            <w:noWrap/>
            <w:vAlign w:val="center"/>
          </w:tcPr>
          <w:p>
            <w:pPr>
              <w:rPr>
                <w:rFonts w:ascii="宋体" w:hAnsi="宋体"/>
                <w:szCs w:val="21"/>
              </w:rPr>
            </w:pPr>
            <w:r>
              <w:rPr>
                <w:rFonts w:hint="eastAsia" w:ascii="宋体" w:hAnsi="宋体"/>
                <w:szCs w:val="21"/>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hint="eastAsia" w:ascii="宋体" w:hAnsi="宋体"/>
                <w:szCs w:val="21"/>
              </w:rPr>
              <w:t>联合体投标人（如有）</w:t>
            </w:r>
          </w:p>
        </w:tc>
        <w:tc>
          <w:tcPr>
            <w:tcW w:w="6805" w:type="dxa"/>
            <w:noWrap/>
            <w:vAlign w:val="center"/>
          </w:tcPr>
          <w:p>
            <w:pPr>
              <w:rPr>
                <w:rFonts w:ascii="宋体" w:hAnsi="宋体"/>
                <w:szCs w:val="21"/>
              </w:rPr>
            </w:pPr>
            <w:r>
              <w:rPr>
                <w:rFonts w:hint="eastAsia" w:ascii="宋体" w:hAnsi="宋体"/>
                <w:szCs w:val="21"/>
              </w:rPr>
              <w:t>提交符合招标文件要求的联合体协议书，明确各方承担连带责任，并明确联合体牵头人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hint="eastAsia" w:ascii="宋体" w:hAnsi="宋体"/>
                <w:szCs w:val="21"/>
              </w:rPr>
              <w:t>备选投标方案</w:t>
            </w:r>
          </w:p>
        </w:tc>
        <w:tc>
          <w:tcPr>
            <w:tcW w:w="6805" w:type="dxa"/>
            <w:noWrap/>
            <w:vAlign w:val="center"/>
          </w:tcPr>
          <w:p>
            <w:pPr>
              <w:rPr>
                <w:rFonts w:ascii="宋体" w:hAnsi="宋体"/>
                <w:szCs w:val="21"/>
              </w:rPr>
            </w:pPr>
            <w:r>
              <w:rPr>
                <w:rFonts w:hint="eastAsia" w:ascii="宋体" w:hAnsi="宋体"/>
                <w:szCs w:val="21"/>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hint="eastAsia" w:ascii="宋体" w:hAnsi="宋体"/>
                <w:szCs w:val="21"/>
              </w:rPr>
              <w:t>……</w:t>
            </w:r>
          </w:p>
        </w:tc>
        <w:tc>
          <w:tcPr>
            <w:tcW w:w="6805" w:type="dxa"/>
            <w:noWrap/>
            <w:vAlign w:val="center"/>
          </w:tcPr>
          <w:p>
            <w:pPr>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67" w:type="dxa"/>
            <w:gridSpan w:val="2"/>
            <w:vMerge w:val="restart"/>
            <w:noWrap/>
            <w:vAlign w:val="center"/>
          </w:tcPr>
          <w:p>
            <w:pPr>
              <w:jc w:val="center"/>
              <w:rPr>
                <w:rFonts w:ascii="宋体" w:hAnsi="宋体"/>
                <w:szCs w:val="21"/>
              </w:rPr>
            </w:pPr>
            <w:r>
              <w:rPr>
                <w:rFonts w:hint="eastAsia" w:ascii="宋体" w:hAnsi="宋体"/>
                <w:szCs w:val="21"/>
              </w:rPr>
              <w:t>2.1.2</w:t>
            </w:r>
          </w:p>
        </w:tc>
        <w:tc>
          <w:tcPr>
            <w:tcW w:w="1137" w:type="dxa"/>
            <w:vMerge w:val="restart"/>
            <w:noWrap/>
            <w:vAlign w:val="center"/>
          </w:tcPr>
          <w:p>
            <w:pPr>
              <w:jc w:val="center"/>
              <w:rPr>
                <w:rFonts w:ascii="宋体" w:hAnsi="宋体"/>
                <w:szCs w:val="21"/>
              </w:rPr>
            </w:pPr>
            <w:r>
              <w:rPr>
                <w:rFonts w:ascii="宋体" w:hAnsi="宋体"/>
                <w:szCs w:val="21"/>
              </w:rPr>
              <w:t>资格评审标准</w:t>
            </w:r>
          </w:p>
        </w:tc>
        <w:tc>
          <w:tcPr>
            <w:tcW w:w="1699" w:type="dxa"/>
            <w:noWrap/>
            <w:vAlign w:val="center"/>
          </w:tcPr>
          <w:p>
            <w:pPr>
              <w:spacing w:line="276" w:lineRule="auto"/>
              <w:jc w:val="center"/>
              <w:rPr>
                <w:rFonts w:ascii="宋体" w:hAnsi="宋体"/>
                <w:szCs w:val="21"/>
              </w:rPr>
            </w:pPr>
            <w:r>
              <w:rPr>
                <w:rFonts w:ascii="宋体" w:hAnsi="宋体"/>
                <w:szCs w:val="21"/>
              </w:rPr>
              <w:t>营业执照</w:t>
            </w:r>
          </w:p>
        </w:tc>
        <w:tc>
          <w:tcPr>
            <w:tcW w:w="6805" w:type="dxa"/>
            <w:noWrap/>
            <w:vAlign w:val="center"/>
          </w:tcPr>
          <w:p>
            <w:pPr>
              <w:spacing w:line="276" w:lineRule="auto"/>
              <w:rPr>
                <w:rFonts w:ascii="宋体" w:hAnsi="宋体"/>
                <w:szCs w:val="21"/>
              </w:rPr>
            </w:pPr>
            <w:r>
              <w:rPr>
                <w:rFonts w:hint="eastAsia" w:ascii="宋体" w:hAnsi="宋体"/>
                <w:szCs w:val="21"/>
              </w:rPr>
              <w:t>符合第二章“投标人须知”第3.5.1项规定</w:t>
            </w:r>
          </w:p>
          <w:p>
            <w:pPr>
              <w:spacing w:line="276" w:lineRule="auto"/>
              <w:rPr>
                <w:rFonts w:ascii="宋体" w:hAnsi="宋体"/>
                <w:szCs w:val="21"/>
              </w:rPr>
            </w:pPr>
            <w:r>
              <w:rPr>
                <w:rFonts w:ascii="宋体" w:hAnsi="宋体"/>
                <w:szCs w:val="21"/>
              </w:rPr>
              <w:t>具备有效的营业执照</w:t>
            </w:r>
          </w:p>
          <w:p>
            <w:pPr>
              <w:spacing w:line="276" w:lineRule="auto"/>
              <w:rPr>
                <w:rFonts w:ascii="宋体" w:hAnsi="宋体"/>
                <w:szCs w:val="21"/>
              </w:rPr>
            </w:pPr>
            <w:r>
              <w:rPr>
                <w:rFonts w:hint="eastAsia" w:ascii="宋体" w:hAnsi="宋体"/>
                <w:szCs w:val="21"/>
              </w:rPr>
              <w:t>投标文件内附营业执照（副本）复印件加盖投标单位公章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ascii="宋体" w:hAnsi="宋体"/>
                <w:szCs w:val="21"/>
              </w:rPr>
              <w:t>资质要求</w:t>
            </w:r>
          </w:p>
        </w:tc>
        <w:tc>
          <w:tcPr>
            <w:tcW w:w="6805" w:type="dxa"/>
            <w:noWrap/>
            <w:vAlign w:val="center"/>
          </w:tcPr>
          <w:p>
            <w:pPr>
              <w:rPr>
                <w:rFonts w:ascii="宋体" w:hAnsi="宋体"/>
                <w:szCs w:val="21"/>
              </w:rPr>
            </w:pPr>
            <w:r>
              <w:rPr>
                <w:rFonts w:hint="eastAsia" w:ascii="宋体" w:hAnsi="宋体"/>
                <w:szCs w:val="21"/>
              </w:rPr>
              <w:t>符合第二章“投标人须知”第1.4.1项规定</w:t>
            </w:r>
          </w:p>
          <w:p>
            <w:pPr>
              <w:rPr>
                <w:rFonts w:ascii="宋体" w:hAnsi="宋体"/>
                <w:szCs w:val="21"/>
              </w:rPr>
            </w:pPr>
            <w:r>
              <w:rPr>
                <w:rFonts w:hint="eastAsia" w:ascii="宋体" w:hAnsi="宋体"/>
                <w:szCs w:val="21"/>
              </w:rPr>
              <w:t>具备建设行政主管部门核发的……资质的法人或其他组织</w:t>
            </w:r>
          </w:p>
          <w:p>
            <w:pPr>
              <w:rPr>
                <w:rFonts w:ascii="宋体" w:hAnsi="宋体"/>
                <w:szCs w:val="21"/>
              </w:rPr>
            </w:pPr>
            <w:r>
              <w:rPr>
                <w:rFonts w:hint="eastAsia" w:ascii="宋体" w:hAnsi="宋体"/>
                <w:szCs w:val="21"/>
              </w:rPr>
              <w:t>投标文件内附资质证书（副本）复印件加盖投标单位公章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ascii="宋体" w:hAnsi="宋体"/>
                <w:szCs w:val="21"/>
              </w:rPr>
              <w:t>财务要求</w:t>
            </w:r>
          </w:p>
        </w:tc>
        <w:tc>
          <w:tcPr>
            <w:tcW w:w="6805" w:type="dxa"/>
            <w:noWrap/>
            <w:vAlign w:val="center"/>
          </w:tcPr>
          <w:p>
            <w:pPr>
              <w:rPr>
                <w:rFonts w:ascii="宋体" w:hAnsi="宋体"/>
                <w:szCs w:val="21"/>
              </w:rPr>
            </w:pPr>
            <w:r>
              <w:rPr>
                <w:rFonts w:hint="eastAsia" w:ascii="宋体" w:hAnsi="宋体"/>
                <w:szCs w:val="21"/>
              </w:rPr>
              <w:t>符合第二章“投标人须知”第1.4.1项规定</w:t>
            </w:r>
          </w:p>
          <w:p>
            <w:pPr>
              <w:rPr>
                <w:rFonts w:ascii="宋体" w:hAnsi="宋体" w:cs="宋体"/>
                <w:szCs w:val="21"/>
              </w:rPr>
            </w:pPr>
            <w:r>
              <w:rPr>
                <w:rFonts w:hint="eastAsia" w:ascii="宋体" w:hAnsi="宋体" w:cs="宋体"/>
                <w:szCs w:val="21"/>
              </w:rPr>
              <w:t>财务状况良好，提供近</w:t>
            </w:r>
            <w:r>
              <w:rPr>
                <w:rFonts w:hint="eastAsia" w:ascii="宋体" w:hAnsi="宋体" w:cs="宋体"/>
                <w:bCs/>
                <w:szCs w:val="21"/>
                <w:lang w:val="zh-CN"/>
              </w:rPr>
              <w:t>三年</w:t>
            </w:r>
            <w:r>
              <w:rPr>
                <w:rFonts w:hint="eastAsia" w:ascii="宋体" w:hAnsi="宋体" w:cs="宋体"/>
                <w:bCs/>
                <w:szCs w:val="21"/>
              </w:rPr>
              <w:t>（</w:t>
            </w:r>
            <w:r>
              <w:rPr>
                <w:rFonts w:hint="eastAsia" w:ascii="宋体" w:hAnsi="宋体" w:cs="宋体"/>
                <w:bCs/>
                <w:szCs w:val="21"/>
                <w:u w:val="single"/>
              </w:rPr>
              <w:t xml:space="preserve">  </w:t>
            </w:r>
            <w:r>
              <w:rPr>
                <w:rFonts w:hint="eastAsia" w:ascii="宋体" w:hAnsi="宋体" w:cs="宋体"/>
                <w:bCs/>
                <w:szCs w:val="21"/>
              </w:rPr>
              <w:t>年至</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lang w:val="zh-CN"/>
              </w:rPr>
              <w:t>经会计师事务所或审计机构审计的财务审计报告</w:t>
            </w:r>
          </w:p>
          <w:p>
            <w:pPr>
              <w:rPr>
                <w:rFonts w:ascii="宋体" w:hAnsi="宋体"/>
                <w:szCs w:val="21"/>
              </w:rPr>
            </w:pPr>
            <w:r>
              <w:rPr>
                <w:rFonts w:hint="eastAsia" w:ascii="宋体" w:hAnsi="宋体" w:cs="宋体"/>
                <w:szCs w:val="21"/>
              </w:rPr>
              <w:t>投标文件内附</w:t>
            </w:r>
            <w:r>
              <w:rPr>
                <w:rFonts w:hint="eastAsia" w:ascii="宋体" w:hAnsi="宋体" w:cs="宋体"/>
                <w:bCs/>
                <w:szCs w:val="21"/>
                <w:lang w:val="zh-CN"/>
              </w:rPr>
              <w:t>财务审计报告</w:t>
            </w:r>
            <w:r>
              <w:rPr>
                <w:rFonts w:hint="eastAsia" w:ascii="宋体" w:hAnsi="宋体" w:cs="宋体"/>
                <w:szCs w:val="21"/>
              </w:rPr>
              <w:t>复印件加盖</w:t>
            </w:r>
            <w:r>
              <w:rPr>
                <w:rFonts w:hint="eastAsia" w:ascii="宋体" w:hAnsi="宋体"/>
                <w:szCs w:val="21"/>
              </w:rPr>
              <w:t>投标</w:t>
            </w:r>
            <w:r>
              <w:rPr>
                <w:rFonts w:ascii="宋体" w:hAnsi="宋体"/>
                <w:szCs w:val="21"/>
              </w:rPr>
              <w:t>单位</w:t>
            </w:r>
            <w:r>
              <w:rPr>
                <w:rFonts w:hint="eastAsia" w:ascii="宋体" w:hAnsi="宋体"/>
                <w:szCs w:val="21"/>
              </w:rPr>
              <w:t>公</w:t>
            </w:r>
            <w:r>
              <w:rPr>
                <w:rFonts w:ascii="宋体" w:hAnsi="宋体"/>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gridSpan w:val="2"/>
            <w:vMerge w:val="restart"/>
            <w:noWrap/>
            <w:vAlign w:val="center"/>
          </w:tcPr>
          <w:p>
            <w:pPr>
              <w:jc w:val="center"/>
              <w:rPr>
                <w:rFonts w:ascii="宋体" w:hAnsi="宋体"/>
                <w:szCs w:val="21"/>
              </w:rPr>
            </w:pPr>
          </w:p>
        </w:tc>
        <w:tc>
          <w:tcPr>
            <w:tcW w:w="1137" w:type="dxa"/>
            <w:vMerge w:val="restart"/>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hint="eastAsia" w:ascii="宋体" w:hAnsi="宋体"/>
                <w:szCs w:val="21"/>
              </w:rPr>
              <w:t>业绩要求</w:t>
            </w:r>
          </w:p>
        </w:tc>
        <w:tc>
          <w:tcPr>
            <w:tcW w:w="6805" w:type="dxa"/>
            <w:noWrap/>
            <w:vAlign w:val="center"/>
          </w:tcPr>
          <w:p>
            <w:pPr>
              <w:autoSpaceDE w:val="0"/>
              <w:autoSpaceDN w:val="0"/>
              <w:adjustRightInd w:val="0"/>
              <w:rPr>
                <w:rFonts w:ascii="宋体" w:hAnsi="宋体"/>
                <w:szCs w:val="21"/>
              </w:rPr>
            </w:pPr>
            <w:r>
              <w:rPr>
                <w:rFonts w:ascii="宋体" w:hAnsi="宋体"/>
                <w:szCs w:val="21"/>
              </w:rPr>
              <w:t>符合第二章“投标人须知”第</w:t>
            </w:r>
            <w:r>
              <w:rPr>
                <w:rFonts w:hint="eastAsia" w:ascii="宋体" w:hAnsi="宋体"/>
                <w:szCs w:val="21"/>
              </w:rPr>
              <w:t>1.4.1</w:t>
            </w:r>
            <w:r>
              <w:rPr>
                <w:rFonts w:ascii="宋体" w:hAnsi="宋体"/>
                <w:szCs w:val="21"/>
              </w:rPr>
              <w:t>项规定</w:t>
            </w:r>
          </w:p>
          <w:p>
            <w:pPr>
              <w:autoSpaceDE w:val="0"/>
              <w:autoSpaceDN w:val="0"/>
              <w:adjustRightInd w:val="0"/>
              <w:rPr>
                <w:rFonts w:ascii="宋体" w:hAnsi="宋体"/>
                <w:szCs w:val="21"/>
              </w:rPr>
            </w:pPr>
            <w:r>
              <w:rPr>
                <w:rFonts w:hint="eastAsia" w:ascii="宋体" w:hAnsi="宋体"/>
                <w:szCs w:val="21"/>
              </w:rPr>
              <w:t>投标人近三年（</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日至</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r>
              <w:rPr>
                <w:rFonts w:hint="eastAsia" w:ascii="宋体" w:hAnsi="宋体"/>
                <w:szCs w:val="21"/>
              </w:rPr>
              <w:t>）具有与本项目相类似的项目业绩</w:t>
            </w:r>
          </w:p>
          <w:p>
            <w:pPr>
              <w:autoSpaceDE w:val="0"/>
              <w:autoSpaceDN w:val="0"/>
              <w:adjustRightInd w:val="0"/>
              <w:rPr>
                <w:rFonts w:ascii="宋体" w:hAnsi="宋体"/>
                <w:szCs w:val="21"/>
                <w:lang w:val="zh-CN"/>
              </w:rPr>
            </w:pPr>
            <w:r>
              <w:rPr>
                <w:rFonts w:hint="eastAsia" w:ascii="宋体" w:hAnsi="宋体"/>
                <w:szCs w:val="21"/>
              </w:rPr>
              <w:t>投标文件</w:t>
            </w:r>
            <w:r>
              <w:rPr>
                <w:rFonts w:hint="eastAsia" w:ascii="宋体" w:hAnsi="宋体"/>
                <w:szCs w:val="21"/>
                <w:lang w:val="zh-CN"/>
              </w:rPr>
              <w:t>内附中标通知书或合同协议书或竣工验收报告复印件及有关业绩的查询网址和查询网页截图复印件加盖</w:t>
            </w:r>
            <w:r>
              <w:rPr>
                <w:rFonts w:hint="eastAsia" w:ascii="宋体" w:hAnsi="宋体"/>
                <w:szCs w:val="21"/>
              </w:rPr>
              <w:t>投标</w:t>
            </w:r>
            <w:r>
              <w:rPr>
                <w:rFonts w:ascii="宋体" w:hAnsi="宋体"/>
                <w:szCs w:val="21"/>
              </w:rPr>
              <w:t>单位</w:t>
            </w:r>
            <w:r>
              <w:rPr>
                <w:rFonts w:hint="eastAsia" w:ascii="宋体" w:hAnsi="宋体"/>
                <w:szCs w:val="21"/>
              </w:rPr>
              <w:t>公</w:t>
            </w:r>
            <w:r>
              <w:rPr>
                <w:rFonts w:ascii="宋体" w:hAnsi="宋体"/>
                <w:szCs w:val="21"/>
              </w:rPr>
              <w:t>章</w:t>
            </w:r>
          </w:p>
          <w:p>
            <w:pPr>
              <w:autoSpaceDE w:val="0"/>
              <w:autoSpaceDN w:val="0"/>
              <w:adjustRightInd w:val="0"/>
              <w:rPr>
                <w:rFonts w:ascii="宋体" w:hAnsi="宋体"/>
                <w:szCs w:val="21"/>
                <w:lang w:val="zh-CN"/>
              </w:rPr>
            </w:pPr>
            <w:r>
              <w:rPr>
                <w:rFonts w:hint="eastAsia" w:ascii="宋体" w:hAnsi="宋体"/>
                <w:szCs w:val="21"/>
                <w:lang w:val="zh-CN"/>
              </w:rPr>
              <w:t>（业绩认定应按以下规定执行：</w:t>
            </w:r>
          </w:p>
          <w:p>
            <w:pPr>
              <w:rPr>
                <w:rFonts w:ascii="宋体" w:hAnsi="宋体"/>
                <w:szCs w:val="21"/>
              </w:rPr>
            </w:pPr>
            <w:r>
              <w:rPr>
                <w:rFonts w:hint="eastAsia" w:ascii="宋体" w:hAnsi="宋体"/>
                <w:szCs w:val="21"/>
                <w:lang w:val="zh-CN"/>
              </w:rPr>
              <w:t>本省行政区域内的业绩认定，应当采用“吉林省建筑市场监管公共服务平台”工程项目信息中的业绩。在省域外的业绩认定，必须是通过互联网且不需任何权限即可在工程所在地的省级建筑市场监管一体化工作平台查询得到，而且查询到的数据应能满足招标项目的要求，其它网站查询的业绩不予认定。评标过程中，评标专家在现场监督人员的监督下对投标人的业绩通过“吉林省建筑市场监管公共服务平台”或工程所在地的省级建筑市场监管一体化工作平台核查，未查询到的业绩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ascii="宋体" w:hAnsi="宋体"/>
                <w:szCs w:val="21"/>
              </w:rPr>
              <w:t>信誉要求</w:t>
            </w:r>
          </w:p>
        </w:tc>
        <w:tc>
          <w:tcPr>
            <w:tcW w:w="6805" w:type="dxa"/>
            <w:noWrap/>
            <w:vAlign w:val="center"/>
          </w:tcPr>
          <w:p>
            <w:pPr>
              <w:rPr>
                <w:rFonts w:ascii="宋体" w:hAnsi="宋体"/>
                <w:szCs w:val="21"/>
              </w:rPr>
            </w:pPr>
            <w:r>
              <w:rPr>
                <w:rFonts w:hint="eastAsia" w:ascii="宋体" w:hAnsi="宋体"/>
                <w:szCs w:val="21"/>
              </w:rPr>
              <w:t>符合第二章“投标人须知”第1.4.1项规定</w:t>
            </w:r>
          </w:p>
          <w:p>
            <w:pPr>
              <w:autoSpaceDE w:val="0"/>
              <w:autoSpaceDN w:val="0"/>
              <w:adjustRightInd w:val="0"/>
              <w:rPr>
                <w:rFonts w:hint="eastAsia" w:ascii="宋体" w:hAnsi="宋体"/>
                <w:szCs w:val="21"/>
                <w:lang w:val="zh-CN"/>
              </w:rPr>
            </w:pPr>
            <w:r>
              <w:rPr>
                <w:rFonts w:hint="eastAsia" w:ascii="宋体" w:hAnsi="宋体"/>
                <w:szCs w:val="21"/>
                <w:lang w:val="zh-CN"/>
              </w:rPr>
              <w:t>（1）拒绝列入政府取消投标资格记录期间的企业或个人投标</w:t>
            </w:r>
          </w:p>
          <w:p>
            <w:pPr>
              <w:jc w:val="left"/>
              <w:rPr>
                <w:rFonts w:ascii="宋体" w:hAnsi="宋体"/>
                <w:szCs w:val="21"/>
              </w:rPr>
            </w:pPr>
            <w:r>
              <w:rPr>
                <w:rFonts w:hint="eastAsia" w:ascii="宋体" w:hAnsi="宋体"/>
                <w:szCs w:val="21"/>
              </w:rPr>
              <w:t>（2）未被工商行政管理机关在全国企业信用信息公示系统（</w:t>
            </w:r>
            <w:r>
              <w:rPr>
                <w:rFonts w:ascii="宋体" w:hAnsi="宋体"/>
                <w:szCs w:val="21"/>
              </w:rPr>
              <w:t>www.gsxt.gov.cn</w:t>
            </w:r>
            <w:r>
              <w:rPr>
                <w:rFonts w:hint="eastAsia" w:ascii="宋体" w:hAnsi="宋体"/>
                <w:szCs w:val="21"/>
              </w:rPr>
              <w:t>）中列入严重违法失信企业名单</w:t>
            </w:r>
          </w:p>
          <w:p>
            <w:pPr>
              <w:jc w:val="left"/>
              <w:rPr>
                <w:rFonts w:ascii="宋体" w:hAnsi="宋体"/>
                <w:szCs w:val="21"/>
              </w:rPr>
            </w:pPr>
            <w:r>
              <w:rPr>
                <w:rFonts w:hint="eastAsia" w:ascii="宋体" w:hAnsi="宋体"/>
                <w:szCs w:val="21"/>
              </w:rPr>
              <w:t>（3）未被最高人民法院在“信用中国”网站（</w:t>
            </w:r>
            <w:r>
              <w:rPr>
                <w:rFonts w:ascii="宋体" w:hAnsi="宋体"/>
                <w:szCs w:val="21"/>
              </w:rPr>
              <w:t>www.creditchina.gov.cn</w:t>
            </w:r>
            <w:r>
              <w:rPr>
                <w:rFonts w:hint="eastAsia" w:ascii="宋体" w:hAnsi="宋体"/>
                <w:szCs w:val="21"/>
              </w:rPr>
              <w:t>）或各级信用信息共享平台中列入失信被执行人名单</w:t>
            </w:r>
          </w:p>
          <w:p>
            <w:pPr>
              <w:rPr>
                <w:rFonts w:ascii="宋体" w:hAnsi="宋体"/>
                <w:szCs w:val="21"/>
              </w:rPr>
            </w:pPr>
            <w:r>
              <w:rPr>
                <w:rFonts w:hint="eastAsia" w:ascii="宋体" w:hAnsi="宋体"/>
                <w:szCs w:val="21"/>
              </w:rPr>
              <w:t>（4）在近三年</w:t>
            </w:r>
            <w:r>
              <w:rPr>
                <w:rFonts w:hint="eastAsia" w:ascii="宋体" w:hAnsi="宋体" w:cs="宋体"/>
                <w:bCs/>
                <w:szCs w:val="21"/>
              </w:rPr>
              <w:t>（</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日至</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日）内投标人或其法定代表人、拟委任的总监理工程师未在</w:t>
            </w:r>
            <w:r>
              <w:rPr>
                <w:rFonts w:hint="eastAsia" w:ascii="宋体" w:hAnsi="宋体"/>
                <w:kern w:val="0"/>
                <w:szCs w:val="21"/>
              </w:rPr>
              <w:t>“</w:t>
            </w:r>
            <w:r>
              <w:rPr>
                <w:rFonts w:hint="eastAsia" w:ascii="宋体" w:hAnsi="宋体"/>
                <w:szCs w:val="21"/>
              </w:rPr>
              <w:t>中国裁判文书网”</w:t>
            </w:r>
            <w:r>
              <w:rPr>
                <w:rFonts w:ascii="宋体" w:hAnsi="宋体"/>
                <w:kern w:val="0"/>
                <w:szCs w:val="21"/>
              </w:rPr>
              <w:t>(wenshu.court.gov.cn)</w:t>
            </w:r>
            <w:r>
              <w:rPr>
                <w:rFonts w:hint="eastAsia" w:ascii="宋体" w:hAnsi="宋体"/>
                <w:kern w:val="0"/>
                <w:szCs w:val="21"/>
                <w:lang w:val="zh-CN"/>
              </w:rPr>
              <w:t>上</w:t>
            </w:r>
            <w:r>
              <w:rPr>
                <w:rFonts w:hint="eastAsia" w:ascii="宋体" w:hAnsi="宋体" w:cs="宋体"/>
                <w:bCs/>
                <w:szCs w:val="21"/>
              </w:rPr>
              <w:t>有行贿犯罪行为</w:t>
            </w:r>
          </w:p>
          <w:p>
            <w:pPr>
              <w:rPr>
                <w:rFonts w:ascii="宋体" w:hAnsi="宋体"/>
                <w:szCs w:val="21"/>
              </w:rPr>
            </w:pPr>
            <w:r>
              <w:rPr>
                <w:rFonts w:hint="eastAsia" w:ascii="宋体" w:hAnsi="宋体"/>
                <w:szCs w:val="21"/>
              </w:rPr>
              <w:t>投标文件</w:t>
            </w:r>
            <w:r>
              <w:rPr>
                <w:rFonts w:hint="eastAsia" w:ascii="宋体" w:hAnsi="宋体"/>
                <w:szCs w:val="21"/>
                <w:lang w:val="zh-CN"/>
              </w:rPr>
              <w:t>内（1）附由法定代表人</w:t>
            </w:r>
            <w:r>
              <w:rPr>
                <w:rFonts w:hint="eastAsia" w:ascii="宋体" w:hAnsi="宋体"/>
                <w:szCs w:val="21"/>
              </w:rPr>
              <w:t>或</w:t>
            </w:r>
            <w:r>
              <w:rPr>
                <w:rFonts w:ascii="宋体" w:hAnsi="宋体"/>
                <w:szCs w:val="21"/>
              </w:rPr>
              <w:t>其委托代理人签字</w:t>
            </w:r>
            <w:r>
              <w:rPr>
                <w:rFonts w:hint="eastAsia" w:ascii="宋体" w:hAnsi="宋体"/>
                <w:szCs w:val="21"/>
                <w:lang w:val="zh-CN"/>
              </w:rPr>
              <w:t>并加盖</w:t>
            </w:r>
            <w:r>
              <w:rPr>
                <w:rFonts w:hint="eastAsia" w:ascii="宋体" w:hAnsi="宋体"/>
                <w:szCs w:val="21"/>
              </w:rPr>
              <w:t>投标</w:t>
            </w:r>
            <w:r>
              <w:rPr>
                <w:rFonts w:ascii="宋体" w:hAnsi="宋体"/>
                <w:szCs w:val="21"/>
              </w:rPr>
              <w:t>单位</w:t>
            </w:r>
            <w:r>
              <w:rPr>
                <w:rFonts w:hint="eastAsia" w:ascii="宋体" w:hAnsi="宋体"/>
                <w:szCs w:val="21"/>
              </w:rPr>
              <w:t>公</w:t>
            </w:r>
            <w:r>
              <w:rPr>
                <w:rFonts w:ascii="宋体" w:hAnsi="宋体"/>
                <w:szCs w:val="21"/>
              </w:rPr>
              <w:t>章</w:t>
            </w:r>
            <w:r>
              <w:rPr>
                <w:rFonts w:hint="eastAsia" w:ascii="宋体" w:hAnsi="宋体"/>
                <w:szCs w:val="21"/>
                <w:lang w:val="zh-CN"/>
              </w:rPr>
              <w:t>的承诺书，（2）</w:t>
            </w:r>
            <w:r>
              <w:rPr>
                <w:rFonts w:hint="eastAsia" w:ascii="宋体" w:hAnsi="宋体" w:cs="宋体"/>
                <w:bCs/>
                <w:szCs w:val="21"/>
              </w:rPr>
              <w:t>至</w:t>
            </w:r>
            <w:r>
              <w:rPr>
                <w:rFonts w:hint="eastAsia" w:ascii="宋体" w:hAnsi="宋体"/>
                <w:szCs w:val="21"/>
                <w:lang w:val="zh-CN"/>
              </w:rPr>
              <w:t>（4）附</w:t>
            </w:r>
            <w:r>
              <w:rPr>
                <w:rFonts w:hint="eastAsia" w:ascii="宋体" w:hAnsi="宋体"/>
                <w:szCs w:val="21"/>
              </w:rPr>
              <w:t>网站查询截图复印件加盖投标</w:t>
            </w:r>
            <w:r>
              <w:rPr>
                <w:rFonts w:ascii="宋体" w:hAnsi="宋体"/>
                <w:szCs w:val="21"/>
              </w:rPr>
              <w:t>单位</w:t>
            </w:r>
            <w:r>
              <w:rPr>
                <w:rFonts w:hint="eastAsia" w:ascii="宋体" w:hAnsi="宋体"/>
                <w:szCs w:val="21"/>
              </w:rPr>
              <w:t>公</w:t>
            </w:r>
            <w:r>
              <w:rPr>
                <w:rFonts w:ascii="宋体" w:hAnsi="宋体"/>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hint="eastAsia" w:ascii="宋体" w:hAnsi="宋体"/>
                <w:szCs w:val="21"/>
              </w:rPr>
              <w:t>总监理工程师</w:t>
            </w:r>
          </w:p>
        </w:tc>
        <w:tc>
          <w:tcPr>
            <w:tcW w:w="6805" w:type="dxa"/>
            <w:noWrap/>
            <w:vAlign w:val="center"/>
          </w:tcPr>
          <w:p>
            <w:pPr>
              <w:rPr>
                <w:rFonts w:ascii="宋体" w:hAnsi="宋体" w:cs="宋体"/>
                <w:szCs w:val="21"/>
                <w:lang w:val="zh-CN"/>
              </w:rPr>
            </w:pPr>
            <w:r>
              <w:rPr>
                <w:rFonts w:hint="eastAsia" w:ascii="宋体" w:hAnsi="宋体"/>
                <w:szCs w:val="21"/>
              </w:rPr>
              <w:t>符合第二章“投标人须知”第1.4.1项规定</w:t>
            </w:r>
          </w:p>
          <w:p>
            <w:pPr>
              <w:rPr>
                <w:rFonts w:ascii="宋体" w:hAnsi="宋体" w:cs="宋体"/>
                <w:szCs w:val="21"/>
                <w:lang w:val="zh-CN"/>
              </w:rPr>
            </w:pPr>
            <w:r>
              <w:rPr>
                <w:rFonts w:hint="eastAsia" w:ascii="宋体" w:hAnsi="宋体"/>
                <w:szCs w:val="21"/>
              </w:rPr>
              <w:t>具备建设行政主管部门核发的</w:t>
            </w:r>
            <w:r>
              <w:rPr>
                <w:rFonts w:ascii="宋体" w:hAnsi="宋体"/>
                <w:szCs w:val="21"/>
              </w:rPr>
              <w:t>……</w:t>
            </w:r>
            <w:r>
              <w:rPr>
                <w:rFonts w:hint="eastAsia" w:ascii="宋体" w:hAnsi="宋体"/>
                <w:szCs w:val="21"/>
              </w:rPr>
              <w:t>专业</w:t>
            </w:r>
            <w:r>
              <w:rPr>
                <w:rFonts w:hint="eastAsia" w:ascii="宋体" w:hAnsi="宋体" w:cs="宋体"/>
                <w:szCs w:val="21"/>
                <w:lang w:val="zh-CN"/>
              </w:rPr>
              <w:t>注册监理工程师证书</w:t>
            </w:r>
          </w:p>
          <w:p>
            <w:pPr>
              <w:rPr>
                <w:rFonts w:ascii="宋体" w:hAnsi="宋体"/>
                <w:szCs w:val="21"/>
              </w:rPr>
            </w:pPr>
            <w:r>
              <w:rPr>
                <w:rFonts w:hint="eastAsia" w:ascii="宋体" w:hAnsi="宋体"/>
                <w:szCs w:val="21"/>
              </w:rPr>
              <w:t>投标文件内附</w:t>
            </w:r>
            <w:r>
              <w:rPr>
                <w:rFonts w:hint="eastAsia" w:ascii="宋体" w:hAnsi="宋体" w:cs="宋体"/>
                <w:szCs w:val="21"/>
                <w:lang w:val="zh-CN"/>
              </w:rPr>
              <w:t>注册监理工程师执业证书</w:t>
            </w:r>
            <w:r>
              <w:rPr>
                <w:rFonts w:hint="eastAsia" w:ascii="宋体" w:hAnsi="宋体"/>
                <w:szCs w:val="21"/>
              </w:rPr>
              <w:t>复印件加盖投标</w:t>
            </w:r>
            <w:r>
              <w:rPr>
                <w:rFonts w:ascii="宋体" w:hAnsi="宋体"/>
                <w:szCs w:val="21"/>
              </w:rPr>
              <w:t>单位</w:t>
            </w:r>
            <w:r>
              <w:rPr>
                <w:rFonts w:hint="eastAsia" w:ascii="宋体" w:hAnsi="宋体"/>
                <w:szCs w:val="21"/>
              </w:rPr>
              <w:t>公</w:t>
            </w:r>
            <w:r>
              <w:rPr>
                <w:rFonts w:ascii="宋体" w:hAnsi="宋体"/>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hint="eastAsia" w:ascii="宋体" w:hAnsi="宋体"/>
                <w:szCs w:val="21"/>
              </w:rPr>
              <w:t>其他主要人员</w:t>
            </w:r>
          </w:p>
        </w:tc>
        <w:tc>
          <w:tcPr>
            <w:tcW w:w="6805" w:type="dxa"/>
            <w:noWrap/>
            <w:vAlign w:val="center"/>
          </w:tcPr>
          <w:p>
            <w:pPr>
              <w:rPr>
                <w:rFonts w:ascii="宋体" w:hAnsi="宋体"/>
                <w:szCs w:val="21"/>
              </w:rPr>
            </w:pPr>
            <w:r>
              <w:rPr>
                <w:rFonts w:hint="eastAsia" w:ascii="宋体" w:hAnsi="宋体"/>
                <w:szCs w:val="21"/>
              </w:rPr>
              <w:t xml:space="preserve">符合第二章“投标人须知”第1.4.1项规定 </w:t>
            </w:r>
          </w:p>
          <w:p>
            <w:pPr>
              <w:rPr>
                <w:rFonts w:ascii="宋体" w:hAnsi="宋体"/>
                <w:szCs w:val="21"/>
              </w:rPr>
            </w:pPr>
            <w:r>
              <w:rPr>
                <w:rFonts w:hint="eastAsia" w:ascii="宋体" w:hAnsi="宋体"/>
                <w:szCs w:val="21"/>
              </w:rPr>
              <w:t>投标文件内附人员相对应的工程类注册证书或职称证书或学历证书复印件加盖投标</w:t>
            </w:r>
            <w:r>
              <w:rPr>
                <w:rFonts w:ascii="宋体" w:hAnsi="宋体"/>
                <w:szCs w:val="21"/>
              </w:rPr>
              <w:t>单位</w:t>
            </w:r>
            <w:r>
              <w:rPr>
                <w:rFonts w:hint="eastAsia" w:ascii="宋体" w:hAnsi="宋体"/>
                <w:szCs w:val="21"/>
              </w:rPr>
              <w:t>公</w:t>
            </w:r>
            <w:r>
              <w:rPr>
                <w:rFonts w:ascii="宋体" w:hAnsi="宋体"/>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hint="eastAsia" w:ascii="宋体" w:hAnsi="宋体"/>
                <w:szCs w:val="21"/>
              </w:rPr>
              <w:t>试验检测仪器</w:t>
            </w:r>
          </w:p>
          <w:p>
            <w:pPr>
              <w:jc w:val="center"/>
              <w:rPr>
                <w:rFonts w:ascii="宋体" w:hAnsi="宋体"/>
                <w:szCs w:val="21"/>
              </w:rPr>
            </w:pPr>
            <w:r>
              <w:rPr>
                <w:rFonts w:hint="eastAsia" w:ascii="宋体" w:hAnsi="宋体"/>
                <w:szCs w:val="21"/>
              </w:rPr>
              <w:t>设备</w:t>
            </w:r>
          </w:p>
        </w:tc>
        <w:tc>
          <w:tcPr>
            <w:tcW w:w="6805" w:type="dxa"/>
            <w:noWrap/>
            <w:vAlign w:val="center"/>
          </w:tcPr>
          <w:p>
            <w:pPr>
              <w:rPr>
                <w:rFonts w:ascii="宋体" w:hAnsi="宋体"/>
                <w:szCs w:val="21"/>
              </w:rPr>
            </w:pPr>
            <w:r>
              <w:rPr>
                <w:rFonts w:hint="eastAsia" w:ascii="宋体" w:hAnsi="宋体"/>
                <w:szCs w:val="21"/>
              </w:rPr>
              <w:t>符合第二章“投标人须知”第1.4.1项规定</w:t>
            </w:r>
          </w:p>
          <w:p>
            <w:r>
              <w:rPr>
                <w:rFonts w:hint="eastAsia" w:ascii="宋体" w:hAnsi="宋体"/>
                <w:szCs w:val="21"/>
              </w:rPr>
              <w:t>投标文件内附试验检测仪器设备相关证明材料复印件加盖投标单位公章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hint="eastAsia" w:ascii="宋体" w:hAnsi="宋体"/>
                <w:szCs w:val="21"/>
              </w:rPr>
              <w:t xml:space="preserve">其他要求 </w:t>
            </w:r>
          </w:p>
        </w:tc>
        <w:tc>
          <w:tcPr>
            <w:tcW w:w="6805" w:type="dxa"/>
            <w:noWrap/>
            <w:vAlign w:val="center"/>
          </w:tcPr>
          <w:p>
            <w:pPr>
              <w:rPr>
                <w:rFonts w:ascii="宋体" w:hAnsi="宋体"/>
                <w:szCs w:val="21"/>
              </w:rPr>
            </w:pPr>
            <w:r>
              <w:rPr>
                <w:rFonts w:ascii="宋体" w:hAnsi="宋体"/>
                <w:szCs w:val="21"/>
              </w:rPr>
              <w:t>符合第二章“投标人须知”第</w:t>
            </w:r>
            <w:r>
              <w:rPr>
                <w:rFonts w:hint="eastAsia" w:ascii="宋体" w:hAnsi="宋体"/>
                <w:szCs w:val="21"/>
              </w:rPr>
              <w:t>1.4.1</w:t>
            </w:r>
            <w:r>
              <w:rPr>
                <w:rFonts w:ascii="宋体" w:hAnsi="宋体"/>
                <w:szCs w:val="21"/>
              </w:rPr>
              <w:t>项规定</w:t>
            </w:r>
          </w:p>
          <w:p>
            <w:pPr>
              <w:autoSpaceDE w:val="0"/>
              <w:autoSpaceDN w:val="0"/>
              <w:adjustRightInd w:val="0"/>
              <w:rPr>
                <w:rFonts w:ascii="宋体" w:hAnsi="宋体" w:cs="宋体"/>
                <w:bCs/>
                <w:szCs w:val="21"/>
                <w:lang w:val="zh-CN"/>
              </w:rPr>
            </w:pPr>
            <w:r>
              <w:rPr>
                <w:rFonts w:hint="eastAsia" w:ascii="宋体" w:hAnsi="宋体"/>
                <w:szCs w:val="21"/>
              </w:rPr>
              <w:t>信息登记：外省入吉建筑企业</w:t>
            </w:r>
            <w:r>
              <w:rPr>
                <w:rFonts w:hint="eastAsia" w:ascii="宋体" w:hAnsi="宋体" w:cs="宋体"/>
                <w:bCs/>
                <w:szCs w:val="21"/>
                <w:lang w:val="zh-CN"/>
              </w:rPr>
              <w:t>应按照</w:t>
            </w:r>
            <w:r>
              <w:rPr>
                <w:rFonts w:hint="eastAsia" w:ascii="宋体" w:hAnsi="宋体" w:cs="宋体"/>
                <w:bCs/>
                <w:szCs w:val="21"/>
                <w:u w:val="single"/>
                <w:lang w:val="zh-CN"/>
              </w:rPr>
              <w:t xml:space="preserve">  </w:t>
            </w:r>
            <w:r>
              <w:rPr>
                <w:rFonts w:hint="eastAsia" w:ascii="宋体" w:hAnsi="宋体" w:cs="宋体"/>
                <w:bCs/>
                <w:szCs w:val="21"/>
                <w:lang w:val="zh-CN"/>
              </w:rPr>
              <w:t>文件要求办理入吉建筑企业信息登记</w:t>
            </w:r>
          </w:p>
          <w:p>
            <w:pPr>
              <w:rPr>
                <w:rFonts w:ascii="宋体" w:hAnsi="宋体"/>
                <w:szCs w:val="21"/>
              </w:rPr>
            </w:pPr>
            <w:r>
              <w:rPr>
                <w:rFonts w:hint="eastAsia" w:ascii="宋体" w:hAnsi="宋体" w:cs="宋体"/>
                <w:bCs/>
                <w:szCs w:val="21"/>
              </w:rPr>
              <w:t>投标文件</w:t>
            </w:r>
            <w:r>
              <w:rPr>
                <w:rFonts w:hint="eastAsia" w:ascii="宋体" w:hAnsi="宋体" w:cs="宋体"/>
                <w:bCs/>
                <w:szCs w:val="21"/>
                <w:lang w:val="zh-CN"/>
              </w:rPr>
              <w:t>内附有效入吉建筑企业信息登记</w:t>
            </w:r>
            <w:r>
              <w:rPr>
                <w:rFonts w:hint="eastAsia" w:ascii="宋体" w:hAnsi="宋体"/>
                <w:szCs w:val="21"/>
              </w:rPr>
              <w:t>查询截图复印件加盖投标</w:t>
            </w:r>
            <w:r>
              <w:rPr>
                <w:rFonts w:ascii="宋体" w:hAnsi="宋体"/>
                <w:szCs w:val="21"/>
              </w:rPr>
              <w:t>单位</w:t>
            </w:r>
            <w:r>
              <w:rPr>
                <w:rFonts w:hint="eastAsia" w:ascii="宋体" w:hAnsi="宋体"/>
                <w:szCs w:val="21"/>
              </w:rPr>
              <w:t>公</w:t>
            </w:r>
            <w:r>
              <w:rPr>
                <w:rFonts w:ascii="宋体" w:hAnsi="宋体"/>
                <w:szCs w:val="21"/>
              </w:rPr>
              <w:t>章</w:t>
            </w:r>
          </w:p>
          <w:p>
            <w:pPr>
              <w:jc w:val="center"/>
              <w:rPr>
                <w:rFonts w:ascii="宋体" w:hAnsi="宋体" w:cs="宋体"/>
                <w:bCs/>
                <w:szCs w:val="21"/>
              </w:rPr>
            </w:pPr>
            <w:r>
              <w:rPr>
                <w:rFonts w:hint="eastAsia" w:ascii="宋体" w:hAnsi="宋体" w:cs="宋体"/>
                <w:bCs/>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hint="eastAsia" w:ascii="宋体" w:hAnsi="宋体"/>
                <w:szCs w:val="21"/>
              </w:rPr>
              <w:t>联合体投标人（如有）</w:t>
            </w:r>
          </w:p>
        </w:tc>
        <w:tc>
          <w:tcPr>
            <w:tcW w:w="6805" w:type="dxa"/>
            <w:noWrap/>
            <w:vAlign w:val="center"/>
          </w:tcPr>
          <w:p>
            <w:pPr>
              <w:rPr>
                <w:rFonts w:ascii="宋体" w:hAnsi="宋体"/>
                <w:szCs w:val="21"/>
              </w:rPr>
            </w:pPr>
            <w:r>
              <w:rPr>
                <w:rFonts w:hint="eastAsia" w:ascii="宋体" w:hAnsi="宋体"/>
                <w:szCs w:val="21"/>
              </w:rPr>
              <w:t>符合第二章“投标人须知”第1.4.2项规定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hint="eastAsia" w:ascii="宋体" w:hAnsi="宋体"/>
                <w:szCs w:val="21"/>
              </w:rPr>
              <w:t>不存在禁止投标的情形</w:t>
            </w:r>
          </w:p>
        </w:tc>
        <w:tc>
          <w:tcPr>
            <w:tcW w:w="6805" w:type="dxa"/>
            <w:noWrap/>
            <w:vAlign w:val="center"/>
          </w:tcPr>
          <w:p>
            <w:pPr>
              <w:rPr>
                <w:rFonts w:ascii="宋体" w:hAnsi="宋体"/>
                <w:szCs w:val="21"/>
              </w:rPr>
            </w:pPr>
            <w:r>
              <w:rPr>
                <w:rFonts w:hint="eastAsia" w:ascii="宋体" w:hAnsi="宋体"/>
                <w:szCs w:val="21"/>
              </w:rPr>
              <w:t>不存在第二章“投标人须知”第</w:t>
            </w:r>
            <w:r>
              <w:rPr>
                <w:rFonts w:hint="eastAsia" w:ascii="宋体" w:hAnsi="宋体" w:cs="宋体"/>
                <w:bCs/>
                <w:szCs w:val="21"/>
                <w:lang w:val="zh-CN"/>
              </w:rPr>
              <w:t>1.4.3</w:t>
            </w:r>
            <w:r>
              <w:rPr>
                <w:rFonts w:hint="eastAsia" w:ascii="宋体" w:hAnsi="宋体"/>
                <w:szCs w:val="21"/>
              </w:rPr>
              <w:t>项规定的任何一种情形</w:t>
            </w:r>
          </w:p>
          <w:p>
            <w:pPr>
              <w:rPr>
                <w:rFonts w:ascii="宋体" w:hAnsi="宋体"/>
                <w:szCs w:val="21"/>
              </w:rPr>
            </w:pPr>
            <w:r>
              <w:rPr>
                <w:rFonts w:hint="eastAsia" w:ascii="宋体" w:hAnsi="宋体"/>
                <w:szCs w:val="21"/>
              </w:rPr>
              <w:t>投标文件内附由法定代表人或</w:t>
            </w:r>
            <w:r>
              <w:rPr>
                <w:rFonts w:ascii="宋体" w:hAnsi="宋体"/>
                <w:szCs w:val="21"/>
              </w:rPr>
              <w:t>其委托代理人签字</w:t>
            </w:r>
            <w:r>
              <w:rPr>
                <w:rFonts w:hint="eastAsia" w:ascii="宋体" w:hAnsi="宋体"/>
                <w:szCs w:val="21"/>
              </w:rPr>
              <w:t>并加盖投标</w:t>
            </w:r>
            <w:r>
              <w:rPr>
                <w:rFonts w:ascii="宋体" w:hAnsi="宋体"/>
                <w:szCs w:val="21"/>
              </w:rPr>
              <w:t>单位</w:t>
            </w:r>
            <w:r>
              <w:rPr>
                <w:rFonts w:hint="eastAsia" w:ascii="宋体" w:hAnsi="宋体"/>
                <w:szCs w:val="21"/>
              </w:rPr>
              <w:t>公</w:t>
            </w:r>
            <w:r>
              <w:rPr>
                <w:rFonts w:ascii="宋体" w:hAnsi="宋体"/>
                <w:szCs w:val="21"/>
              </w:rPr>
              <w:t>章</w:t>
            </w:r>
            <w:r>
              <w:rPr>
                <w:rFonts w:hint="eastAsia" w:ascii="宋体" w:hAnsi="宋体"/>
                <w:szCs w:val="21"/>
              </w:rPr>
              <w:t>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hint="eastAsia" w:ascii="宋体" w:hAnsi="宋体"/>
                <w:szCs w:val="21"/>
              </w:rPr>
              <w:t>……</w:t>
            </w:r>
          </w:p>
        </w:tc>
        <w:tc>
          <w:tcPr>
            <w:tcW w:w="6805" w:type="dxa"/>
            <w:noWrap/>
            <w:vAlign w:val="center"/>
          </w:tcPr>
          <w:p>
            <w:pPr>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7" w:type="dxa"/>
            <w:gridSpan w:val="2"/>
            <w:vMerge w:val="restart"/>
            <w:noWrap/>
            <w:vAlign w:val="center"/>
          </w:tcPr>
          <w:p>
            <w:pPr>
              <w:jc w:val="center"/>
              <w:rPr>
                <w:rFonts w:ascii="宋体" w:hAnsi="宋体"/>
                <w:szCs w:val="21"/>
              </w:rPr>
            </w:pPr>
            <w:r>
              <w:rPr>
                <w:rFonts w:hint="eastAsia" w:ascii="宋体" w:hAnsi="宋体"/>
                <w:szCs w:val="21"/>
              </w:rPr>
              <w:t>2.1.3</w:t>
            </w:r>
          </w:p>
        </w:tc>
        <w:tc>
          <w:tcPr>
            <w:tcW w:w="1137" w:type="dxa"/>
            <w:vMerge w:val="restart"/>
            <w:noWrap/>
            <w:vAlign w:val="center"/>
          </w:tcPr>
          <w:p>
            <w:pPr>
              <w:jc w:val="center"/>
              <w:rPr>
                <w:rFonts w:ascii="宋体" w:hAnsi="宋体"/>
                <w:szCs w:val="21"/>
              </w:rPr>
            </w:pPr>
            <w:r>
              <w:rPr>
                <w:rFonts w:ascii="宋体" w:hAnsi="宋体"/>
                <w:szCs w:val="21"/>
              </w:rPr>
              <w:t>响应性评审标准</w:t>
            </w:r>
          </w:p>
        </w:tc>
        <w:tc>
          <w:tcPr>
            <w:tcW w:w="1699" w:type="dxa"/>
            <w:noWrap/>
            <w:vAlign w:val="center"/>
          </w:tcPr>
          <w:p>
            <w:pPr>
              <w:jc w:val="center"/>
              <w:rPr>
                <w:rFonts w:ascii="宋体" w:hAnsi="宋体"/>
                <w:szCs w:val="21"/>
              </w:rPr>
            </w:pPr>
            <w:r>
              <w:rPr>
                <w:rFonts w:ascii="宋体" w:hAnsi="宋体"/>
                <w:szCs w:val="21"/>
              </w:rPr>
              <w:t>投标报价</w:t>
            </w:r>
          </w:p>
        </w:tc>
        <w:tc>
          <w:tcPr>
            <w:tcW w:w="6805" w:type="dxa"/>
            <w:noWrap/>
            <w:vAlign w:val="center"/>
          </w:tcPr>
          <w:p>
            <w:pPr>
              <w:rPr>
                <w:rFonts w:ascii="宋体" w:hAnsi="宋体"/>
                <w:szCs w:val="21"/>
              </w:rPr>
            </w:pPr>
            <w:r>
              <w:rPr>
                <w:rFonts w:hint="eastAsia" w:ascii="宋体" w:hAnsi="宋体"/>
                <w:szCs w:val="21"/>
              </w:rPr>
              <w:t>符合第二章“投标人须知”第3.2款规定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ascii="宋体" w:hAnsi="宋体"/>
                <w:szCs w:val="21"/>
              </w:rPr>
              <w:t>投标内容</w:t>
            </w:r>
          </w:p>
        </w:tc>
        <w:tc>
          <w:tcPr>
            <w:tcW w:w="6805" w:type="dxa"/>
            <w:noWrap/>
            <w:vAlign w:val="center"/>
          </w:tcPr>
          <w:p>
            <w:pPr>
              <w:rPr>
                <w:rFonts w:ascii="宋体" w:hAnsi="宋体"/>
                <w:szCs w:val="21"/>
              </w:rPr>
            </w:pPr>
            <w:r>
              <w:rPr>
                <w:rFonts w:hint="eastAsia" w:ascii="宋体" w:hAnsi="宋体"/>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hint="eastAsia" w:ascii="宋体" w:hAnsi="宋体"/>
                <w:szCs w:val="21"/>
              </w:rPr>
              <w:t>监理服务期限</w:t>
            </w:r>
          </w:p>
        </w:tc>
        <w:tc>
          <w:tcPr>
            <w:tcW w:w="6805" w:type="dxa"/>
            <w:noWrap/>
            <w:vAlign w:val="center"/>
          </w:tcPr>
          <w:p>
            <w:pPr>
              <w:rPr>
                <w:rFonts w:ascii="宋体" w:hAnsi="宋体"/>
                <w:szCs w:val="21"/>
              </w:rPr>
            </w:pPr>
            <w:r>
              <w:rPr>
                <w:rFonts w:hint="eastAsia" w:ascii="宋体" w:hAnsi="宋体"/>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ascii="宋体" w:hAnsi="宋体"/>
                <w:szCs w:val="21"/>
              </w:rPr>
              <w:t>质量</w:t>
            </w:r>
            <w:r>
              <w:rPr>
                <w:rFonts w:hint="eastAsia" w:ascii="宋体" w:hAnsi="宋体"/>
                <w:szCs w:val="21"/>
              </w:rPr>
              <w:t>标准</w:t>
            </w:r>
          </w:p>
        </w:tc>
        <w:tc>
          <w:tcPr>
            <w:tcW w:w="6805" w:type="dxa"/>
            <w:noWrap/>
            <w:vAlign w:val="center"/>
          </w:tcPr>
          <w:p>
            <w:pPr>
              <w:rPr>
                <w:rFonts w:ascii="宋体" w:hAnsi="宋体"/>
                <w:szCs w:val="21"/>
              </w:rPr>
            </w:pPr>
            <w:r>
              <w:rPr>
                <w:rFonts w:hint="eastAsia" w:ascii="宋体" w:hAnsi="宋体"/>
                <w:szCs w:val="21"/>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ascii="宋体" w:hAnsi="宋体"/>
                <w:szCs w:val="21"/>
              </w:rPr>
              <w:t>投标有效期</w:t>
            </w:r>
          </w:p>
        </w:tc>
        <w:tc>
          <w:tcPr>
            <w:tcW w:w="6805" w:type="dxa"/>
            <w:noWrap/>
            <w:vAlign w:val="center"/>
          </w:tcPr>
          <w:p>
            <w:pPr>
              <w:rPr>
                <w:rFonts w:ascii="宋体" w:hAnsi="宋体"/>
                <w:szCs w:val="21"/>
              </w:rPr>
            </w:pPr>
            <w:r>
              <w:rPr>
                <w:rFonts w:hint="eastAsia" w:ascii="宋体" w:hAnsi="宋体"/>
                <w:szCs w:val="21"/>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ascii="宋体" w:hAnsi="宋体"/>
                <w:szCs w:val="21"/>
              </w:rPr>
              <w:t>投标保证金</w:t>
            </w:r>
          </w:p>
        </w:tc>
        <w:tc>
          <w:tcPr>
            <w:tcW w:w="6805" w:type="dxa"/>
            <w:tcBorders>
              <w:bottom w:val="single" w:color="auto" w:sz="4" w:space="0"/>
            </w:tcBorders>
            <w:noWrap/>
            <w:vAlign w:val="center"/>
          </w:tcPr>
          <w:p>
            <w:pPr>
              <w:rPr>
                <w:rFonts w:ascii="宋体" w:hAnsi="宋体"/>
                <w:szCs w:val="21"/>
              </w:rPr>
            </w:pPr>
            <w:r>
              <w:rPr>
                <w:rFonts w:hint="eastAsia" w:ascii="宋体" w:hAnsi="宋体"/>
                <w:szCs w:val="21"/>
              </w:rPr>
              <w:t xml:space="preserve">符合第二章“投标人须知”第3.4.1项规定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hint="eastAsia" w:ascii="宋体" w:hAnsi="宋体"/>
                <w:szCs w:val="21"/>
              </w:rPr>
              <w:t>权利义务</w:t>
            </w:r>
          </w:p>
        </w:tc>
        <w:tc>
          <w:tcPr>
            <w:tcW w:w="6805" w:type="dxa"/>
            <w:tcBorders>
              <w:top w:val="single" w:color="auto" w:sz="4" w:space="0"/>
            </w:tcBorders>
            <w:noWrap/>
            <w:vAlign w:val="center"/>
          </w:tcPr>
          <w:p>
            <w:pPr>
              <w:rPr>
                <w:rFonts w:ascii="宋体" w:hAnsi="宋体"/>
                <w:szCs w:val="21"/>
              </w:rPr>
            </w:pPr>
            <w:r>
              <w:rPr>
                <w:rFonts w:hint="eastAsia" w:ascii="宋体" w:hAnsi="宋体"/>
                <w:szCs w:val="21"/>
              </w:rPr>
              <w:t>符合第二章“投标人须知”第1.12.1项规定和第四章“合同条款及格式”中的实质性要求和条件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hint="eastAsia" w:ascii="宋体" w:hAnsi="宋体"/>
                <w:szCs w:val="21"/>
              </w:rPr>
              <w:t>监理大纲</w:t>
            </w:r>
          </w:p>
        </w:tc>
        <w:tc>
          <w:tcPr>
            <w:tcW w:w="6805" w:type="dxa"/>
            <w:tcBorders>
              <w:top w:val="single" w:color="auto" w:sz="4" w:space="0"/>
            </w:tcBorders>
            <w:noWrap/>
            <w:vAlign w:val="center"/>
          </w:tcPr>
          <w:p>
            <w:pPr>
              <w:rPr>
                <w:rFonts w:ascii="宋体" w:hAnsi="宋体"/>
                <w:szCs w:val="21"/>
              </w:rPr>
            </w:pPr>
            <w:r>
              <w:rPr>
                <w:rFonts w:hint="eastAsia" w:ascii="宋体" w:hAnsi="宋体"/>
                <w:szCs w:val="21"/>
              </w:rPr>
              <w:t>符合第五章“委托人要求”中的实质性要求和条件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67" w:type="dxa"/>
            <w:gridSpan w:val="2"/>
            <w:vMerge w:val="continue"/>
            <w:noWrap/>
            <w:vAlign w:val="center"/>
          </w:tcPr>
          <w:p>
            <w:pPr>
              <w:jc w:val="center"/>
              <w:rPr>
                <w:rFonts w:ascii="宋体" w:hAnsi="宋体"/>
                <w:szCs w:val="21"/>
              </w:rPr>
            </w:pPr>
          </w:p>
        </w:tc>
        <w:tc>
          <w:tcPr>
            <w:tcW w:w="1137" w:type="dxa"/>
            <w:vMerge w:val="continue"/>
            <w:noWrap/>
            <w:vAlign w:val="center"/>
          </w:tcPr>
          <w:p>
            <w:pPr>
              <w:jc w:val="center"/>
              <w:rPr>
                <w:rFonts w:ascii="宋体" w:hAnsi="宋体"/>
                <w:szCs w:val="21"/>
              </w:rPr>
            </w:pPr>
          </w:p>
        </w:tc>
        <w:tc>
          <w:tcPr>
            <w:tcW w:w="1699" w:type="dxa"/>
            <w:noWrap/>
            <w:vAlign w:val="center"/>
          </w:tcPr>
          <w:p>
            <w:pPr>
              <w:jc w:val="center"/>
              <w:rPr>
                <w:rFonts w:ascii="宋体" w:hAnsi="宋体"/>
                <w:szCs w:val="21"/>
              </w:rPr>
            </w:pPr>
            <w:r>
              <w:rPr>
                <w:rFonts w:hint="eastAsia" w:ascii="宋体" w:hAnsi="宋体"/>
                <w:szCs w:val="21"/>
              </w:rPr>
              <w:t>……</w:t>
            </w:r>
          </w:p>
        </w:tc>
        <w:tc>
          <w:tcPr>
            <w:tcW w:w="6805" w:type="dxa"/>
            <w:tcBorders>
              <w:top w:val="single" w:color="auto" w:sz="4" w:space="0"/>
            </w:tcBorders>
            <w:noWrap/>
            <w:vAlign w:val="center"/>
          </w:tcPr>
          <w:p>
            <w:pPr>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04" w:type="dxa"/>
            <w:gridSpan w:val="3"/>
            <w:noWrap/>
            <w:vAlign w:val="center"/>
          </w:tcPr>
          <w:p>
            <w:pPr>
              <w:spacing w:line="360" w:lineRule="auto"/>
              <w:jc w:val="center"/>
              <w:rPr>
                <w:rFonts w:ascii="宋体" w:hAnsi="宋体"/>
                <w:b/>
                <w:szCs w:val="21"/>
              </w:rPr>
            </w:pPr>
            <w:r>
              <w:rPr>
                <w:rFonts w:hint="eastAsia" w:ascii="宋体" w:hAnsi="宋体"/>
                <w:b/>
                <w:szCs w:val="21"/>
              </w:rPr>
              <w:t>条款号</w:t>
            </w:r>
          </w:p>
        </w:tc>
        <w:tc>
          <w:tcPr>
            <w:tcW w:w="1699" w:type="dxa"/>
            <w:noWrap/>
            <w:vAlign w:val="center"/>
          </w:tcPr>
          <w:p>
            <w:pPr>
              <w:spacing w:line="360" w:lineRule="auto"/>
              <w:jc w:val="center"/>
              <w:rPr>
                <w:rFonts w:ascii="宋体" w:hAnsi="宋体"/>
                <w:b/>
                <w:szCs w:val="21"/>
              </w:rPr>
            </w:pPr>
            <w:r>
              <w:rPr>
                <w:rFonts w:hint="eastAsia" w:ascii="宋体" w:hAnsi="宋体"/>
                <w:b/>
                <w:szCs w:val="21"/>
              </w:rPr>
              <w:t>条款内容</w:t>
            </w:r>
          </w:p>
        </w:tc>
        <w:tc>
          <w:tcPr>
            <w:tcW w:w="6805" w:type="dxa"/>
            <w:noWrap/>
            <w:vAlign w:val="center"/>
          </w:tcPr>
          <w:p>
            <w:pPr>
              <w:spacing w:line="360" w:lineRule="auto"/>
              <w:jc w:val="center"/>
              <w:rPr>
                <w:rFonts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904" w:type="dxa"/>
            <w:gridSpan w:val="3"/>
            <w:noWrap/>
            <w:vAlign w:val="center"/>
          </w:tcPr>
          <w:p>
            <w:pPr>
              <w:ind w:firstLine="420" w:firstLineChars="200"/>
              <w:jc w:val="left"/>
              <w:rPr>
                <w:rFonts w:ascii="宋体" w:hAnsi="宋体"/>
                <w:szCs w:val="21"/>
              </w:rPr>
            </w:pPr>
            <w:r>
              <w:rPr>
                <w:rFonts w:hint="eastAsia" w:ascii="宋体" w:hAnsi="宋体"/>
                <w:szCs w:val="21"/>
              </w:rPr>
              <w:t>2.2.1</w:t>
            </w:r>
          </w:p>
        </w:tc>
        <w:tc>
          <w:tcPr>
            <w:tcW w:w="1699" w:type="dxa"/>
            <w:noWrap/>
            <w:vAlign w:val="center"/>
          </w:tcPr>
          <w:p>
            <w:pPr>
              <w:jc w:val="center"/>
              <w:rPr>
                <w:rFonts w:ascii="宋体" w:hAnsi="宋体"/>
                <w:szCs w:val="21"/>
              </w:rPr>
            </w:pPr>
            <w:r>
              <w:rPr>
                <w:rFonts w:hint="eastAsia" w:ascii="宋体" w:hAnsi="宋体"/>
                <w:szCs w:val="21"/>
              </w:rPr>
              <w:t>分值构成</w:t>
            </w:r>
          </w:p>
          <w:p>
            <w:pPr>
              <w:jc w:val="center"/>
              <w:rPr>
                <w:rFonts w:ascii="宋体" w:hAnsi="宋体"/>
                <w:szCs w:val="21"/>
              </w:rPr>
            </w:pPr>
            <w:r>
              <w:rPr>
                <w:rFonts w:hint="eastAsia" w:ascii="宋体" w:hAnsi="宋体"/>
                <w:szCs w:val="21"/>
              </w:rPr>
              <w:t>(总分 100 分)</w:t>
            </w:r>
          </w:p>
        </w:tc>
        <w:tc>
          <w:tcPr>
            <w:tcW w:w="6805" w:type="dxa"/>
            <w:noWrap/>
            <w:vAlign w:val="center"/>
          </w:tcPr>
          <w:p>
            <w:pPr>
              <w:jc w:val="left"/>
              <w:rPr>
                <w:rFonts w:ascii="宋体" w:hAnsi="宋体"/>
                <w:szCs w:val="21"/>
              </w:rPr>
            </w:pPr>
            <w:r>
              <w:rPr>
                <w:rFonts w:hint="eastAsia" w:ascii="宋体" w:hAnsi="宋体"/>
                <w:szCs w:val="21"/>
              </w:rPr>
              <w:t>资信业绩部分： （20-40）分</w:t>
            </w:r>
          </w:p>
          <w:p>
            <w:pPr>
              <w:jc w:val="left"/>
              <w:rPr>
                <w:rFonts w:ascii="宋体" w:hAnsi="宋体"/>
                <w:szCs w:val="21"/>
              </w:rPr>
            </w:pPr>
            <w:r>
              <w:rPr>
                <w:rFonts w:hint="eastAsia" w:ascii="宋体" w:hAnsi="宋体"/>
                <w:szCs w:val="21"/>
              </w:rPr>
              <w:t>监理大纲部分： （30-50）分</w:t>
            </w:r>
          </w:p>
          <w:p>
            <w:pPr>
              <w:jc w:val="left"/>
              <w:rPr>
                <w:rFonts w:ascii="宋体" w:hAnsi="宋体"/>
                <w:szCs w:val="21"/>
              </w:rPr>
            </w:pPr>
            <w:r>
              <w:rPr>
                <w:rFonts w:ascii="宋体" w:hAnsi="宋体"/>
                <w:szCs w:val="21"/>
              </w:rPr>
              <w:t>投标报价：</w:t>
            </w:r>
            <w:r>
              <w:rPr>
                <w:rFonts w:hint="eastAsia" w:ascii="宋体" w:hAnsi="宋体"/>
                <w:szCs w:val="21"/>
              </w:rPr>
              <w:t xml:space="preserve">     （10-30）分</w:t>
            </w:r>
          </w:p>
          <w:p>
            <w:pPr>
              <w:jc w:val="left"/>
              <w:rPr>
                <w:rFonts w:ascii="宋体" w:hAnsi="宋体"/>
                <w:szCs w:val="21"/>
              </w:rPr>
            </w:pPr>
            <w:r>
              <w:rPr>
                <w:rFonts w:ascii="宋体" w:hAnsi="宋体"/>
                <w:szCs w:val="21"/>
              </w:rPr>
              <w:t>其他评分因素：</w:t>
            </w:r>
            <w:r>
              <w:rPr>
                <w:rFonts w:hint="eastAsia" w:ascii="宋体" w:hAnsi="宋体"/>
                <w:szCs w:val="21"/>
              </w:rPr>
              <w:t xml:space="preserve"> （5-10）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04" w:type="dxa"/>
            <w:gridSpan w:val="3"/>
            <w:noWrap/>
            <w:vAlign w:val="center"/>
          </w:tcPr>
          <w:p>
            <w:pPr>
              <w:ind w:firstLine="420" w:firstLineChars="200"/>
              <w:jc w:val="left"/>
              <w:rPr>
                <w:rFonts w:ascii="宋体" w:hAnsi="宋体"/>
                <w:szCs w:val="21"/>
              </w:rPr>
            </w:pPr>
            <w:r>
              <w:rPr>
                <w:rFonts w:hint="eastAsia" w:ascii="宋体" w:hAnsi="宋体"/>
                <w:szCs w:val="21"/>
              </w:rPr>
              <w:t>2.2.2</w:t>
            </w:r>
          </w:p>
        </w:tc>
        <w:tc>
          <w:tcPr>
            <w:tcW w:w="1699" w:type="dxa"/>
            <w:noWrap/>
            <w:vAlign w:val="center"/>
          </w:tcPr>
          <w:p>
            <w:pPr>
              <w:tabs>
                <w:tab w:val="left" w:pos="2379"/>
              </w:tabs>
              <w:jc w:val="center"/>
              <w:rPr>
                <w:rFonts w:ascii="宋体" w:hAnsi="宋体"/>
                <w:szCs w:val="21"/>
              </w:rPr>
            </w:pPr>
            <w:r>
              <w:rPr>
                <w:rFonts w:ascii="宋体" w:hAnsi="宋体"/>
                <w:szCs w:val="21"/>
              </w:rPr>
              <w:t>评标基准价</w:t>
            </w:r>
          </w:p>
          <w:p>
            <w:pPr>
              <w:tabs>
                <w:tab w:val="left" w:pos="2379"/>
              </w:tabs>
              <w:jc w:val="center"/>
              <w:rPr>
                <w:rFonts w:ascii="宋体" w:hAnsi="宋体"/>
                <w:szCs w:val="21"/>
              </w:rPr>
            </w:pPr>
            <w:r>
              <w:rPr>
                <w:rFonts w:ascii="宋体" w:hAnsi="宋体"/>
                <w:szCs w:val="21"/>
              </w:rPr>
              <w:t>计算方法</w:t>
            </w:r>
          </w:p>
        </w:tc>
        <w:tc>
          <w:tcPr>
            <w:tcW w:w="6805" w:type="dxa"/>
            <w:noWrap/>
            <w:vAlign w:val="center"/>
          </w:tcPr>
          <w:p>
            <w:pPr>
              <w:rPr>
                <w:rFonts w:ascii="宋体" w:hAnsi="宋体"/>
                <w:szCs w:val="21"/>
              </w:rPr>
            </w:pPr>
            <w:r>
              <w:rPr>
                <w:rFonts w:hint="eastAsia" w:ascii="宋体" w:hAnsi="宋体" w:cs="宋体"/>
                <w:szCs w:val="21"/>
              </w:rPr>
              <w:t>通过初步评审合格的有效投标报价大于5家时，去掉一个最高和一个最低投标报价，其余投标报价的算术平均值作为评标基准价；通过初步评审合格的有效投标报价小于等于5家时，取投标报价的算术平均值作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04" w:type="dxa"/>
            <w:gridSpan w:val="3"/>
            <w:noWrap/>
            <w:vAlign w:val="center"/>
          </w:tcPr>
          <w:p>
            <w:pPr>
              <w:ind w:firstLine="420" w:firstLineChars="200"/>
              <w:jc w:val="left"/>
              <w:rPr>
                <w:rFonts w:ascii="宋体" w:hAnsi="宋体"/>
                <w:szCs w:val="21"/>
              </w:rPr>
            </w:pPr>
            <w:r>
              <w:rPr>
                <w:rFonts w:hint="eastAsia" w:ascii="宋体" w:hAnsi="宋体"/>
                <w:szCs w:val="21"/>
              </w:rPr>
              <w:t>2.2.3</w:t>
            </w:r>
          </w:p>
        </w:tc>
        <w:tc>
          <w:tcPr>
            <w:tcW w:w="1699" w:type="dxa"/>
            <w:noWrap/>
            <w:vAlign w:val="center"/>
          </w:tcPr>
          <w:p>
            <w:pPr>
              <w:jc w:val="center"/>
              <w:rPr>
                <w:rFonts w:ascii="宋体" w:hAnsi="宋体"/>
                <w:szCs w:val="21"/>
              </w:rPr>
            </w:pPr>
            <w:r>
              <w:rPr>
                <w:rFonts w:hint="eastAsia" w:ascii="宋体" w:hAnsi="宋体"/>
                <w:szCs w:val="21"/>
              </w:rPr>
              <w:t>投标报价的偏差率计算公式</w:t>
            </w:r>
          </w:p>
        </w:tc>
        <w:tc>
          <w:tcPr>
            <w:tcW w:w="6805" w:type="dxa"/>
            <w:noWrap/>
            <w:vAlign w:val="center"/>
          </w:tcPr>
          <w:p>
            <w:pPr>
              <w:jc w:val="left"/>
              <w:rPr>
                <w:rFonts w:ascii="宋体" w:hAnsi="宋体"/>
                <w:szCs w:val="21"/>
              </w:rPr>
            </w:pPr>
            <w:r>
              <w:rPr>
                <w:rFonts w:hint="eastAsia" w:ascii="宋体" w:hAnsi="宋体"/>
                <w:szCs w:val="21"/>
              </w:rPr>
              <w:t>偏差率</w:t>
            </w:r>
            <w:r>
              <w:rPr>
                <w:rFonts w:hint="eastAsia" w:ascii="宋体" w:hAnsi="宋体" w:cs="宋体"/>
                <w:szCs w:val="21"/>
              </w:rPr>
              <w:t>＝</w:t>
            </w:r>
            <w:r>
              <w:rPr>
                <w:rFonts w:ascii="宋体" w:hAnsi="宋体"/>
                <w:szCs w:val="21"/>
              </w:rPr>
              <w:t>100% ×</w:t>
            </w:r>
            <w:r>
              <w:rPr>
                <w:rFonts w:hint="eastAsia" w:ascii="宋体" w:hAnsi="宋体"/>
                <w:szCs w:val="21"/>
              </w:rPr>
              <w:t>（投标人报价</w:t>
            </w:r>
            <w:r>
              <w:rPr>
                <w:rFonts w:ascii="宋体"/>
                <w:szCs w:val="21"/>
              </w:rPr>
              <w:t>−</w:t>
            </w:r>
            <w:r>
              <w:rPr>
                <w:rFonts w:hint="eastAsia" w:ascii="宋体" w:hAnsi="宋体"/>
                <w:szCs w:val="21"/>
              </w:rPr>
              <w:t>评标基准价）</w:t>
            </w:r>
            <w:r>
              <w:rPr>
                <w:rFonts w:ascii="宋体" w:hAnsi="宋体"/>
                <w:szCs w:val="21"/>
              </w:rPr>
              <w:t>/</w:t>
            </w:r>
            <w:r>
              <w:rPr>
                <w:rFonts w:hint="eastAsia" w:ascii="宋体" w:hAnsi="宋体"/>
                <w:szCs w:val="21"/>
              </w:rPr>
              <w:t>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4" w:type="dxa"/>
            <w:gridSpan w:val="3"/>
            <w:tcBorders>
              <w:top w:val="single" w:color="auto" w:sz="4" w:space="0"/>
              <w:left w:val="single" w:color="auto" w:sz="4" w:space="0"/>
              <w:bottom w:val="single" w:color="auto" w:sz="4" w:space="0"/>
              <w:right w:val="single" w:color="auto" w:sz="4" w:space="0"/>
            </w:tcBorders>
            <w:noWrap/>
            <w:vAlign w:val="center"/>
          </w:tcPr>
          <w:p>
            <w:pPr>
              <w:ind w:firstLine="422" w:firstLineChars="200"/>
              <w:jc w:val="center"/>
              <w:rPr>
                <w:rFonts w:hint="eastAsia" w:ascii="宋体" w:hAnsi="宋体"/>
                <w:b/>
                <w:szCs w:val="21"/>
              </w:rPr>
            </w:pPr>
            <w:r>
              <w:rPr>
                <w:rFonts w:hint="eastAsia" w:ascii="宋体" w:hAnsi="宋体"/>
                <w:b/>
                <w:szCs w:val="21"/>
              </w:rPr>
              <w:t>条款号</w:t>
            </w:r>
          </w:p>
        </w:tc>
        <w:tc>
          <w:tcPr>
            <w:tcW w:w="169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szCs w:val="21"/>
              </w:rPr>
            </w:pPr>
            <w:r>
              <w:rPr>
                <w:rFonts w:hint="eastAsia" w:ascii="宋体" w:hAnsi="宋体"/>
                <w:b/>
                <w:szCs w:val="21"/>
              </w:rPr>
              <w:t>评分因素</w:t>
            </w:r>
          </w:p>
          <w:p>
            <w:pPr>
              <w:jc w:val="center"/>
              <w:rPr>
                <w:rFonts w:hint="eastAsia" w:ascii="宋体" w:hAnsi="宋体"/>
                <w:b/>
                <w:szCs w:val="21"/>
              </w:rPr>
            </w:pPr>
            <w:r>
              <w:rPr>
                <w:rFonts w:hint="eastAsia" w:ascii="宋体" w:hAnsi="宋体"/>
                <w:b/>
                <w:szCs w:val="21"/>
              </w:rPr>
              <w:t>（偏差率）</w:t>
            </w:r>
          </w:p>
        </w:tc>
        <w:tc>
          <w:tcPr>
            <w:tcW w:w="680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restart"/>
            <w:tcBorders>
              <w:top w:val="single" w:color="auto" w:sz="4" w:space="0"/>
              <w:left w:val="single" w:color="auto" w:sz="4" w:space="0"/>
              <w:right w:val="single" w:color="auto" w:sz="4" w:space="0"/>
            </w:tcBorders>
            <w:noWrap/>
            <w:vAlign w:val="center"/>
          </w:tcPr>
          <w:p>
            <w:pPr>
              <w:rPr>
                <w:rFonts w:ascii="宋体" w:hAnsi="宋体"/>
                <w:szCs w:val="21"/>
              </w:rPr>
            </w:pPr>
            <w:r>
              <w:rPr>
                <w:rFonts w:hint="eastAsia" w:ascii="宋体" w:hAnsi="宋体"/>
                <w:szCs w:val="21"/>
              </w:rPr>
              <w:t>2.2.4(1)</w:t>
            </w:r>
          </w:p>
        </w:tc>
        <w:tc>
          <w:tcPr>
            <w:tcW w:w="1148" w:type="dxa"/>
            <w:gridSpan w:val="2"/>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资信业绩评分标准（20-40）分</w:t>
            </w:r>
          </w:p>
        </w:tc>
        <w:tc>
          <w:tcPr>
            <w:tcW w:w="1699" w:type="dxa"/>
            <w:tcBorders>
              <w:top w:val="single" w:color="auto" w:sz="4" w:space="0"/>
              <w:left w:val="single" w:color="auto" w:sz="4" w:space="0"/>
              <w:bottom w:val="single" w:color="auto" w:sz="4" w:space="0"/>
              <w:right w:val="single" w:color="auto" w:sz="4" w:space="0"/>
            </w:tcBorders>
            <w:noWrap/>
            <w:vAlign w:val="center"/>
          </w:tcPr>
          <w:p>
            <w:pPr>
              <w:ind w:firstLine="105" w:firstLineChars="50"/>
              <w:jc w:val="center"/>
              <w:rPr>
                <w:rFonts w:ascii="宋体" w:hAnsi="宋体"/>
                <w:szCs w:val="21"/>
              </w:rPr>
            </w:pPr>
            <w:r>
              <w:rPr>
                <w:rFonts w:hint="eastAsia" w:ascii="宋体" w:hAnsi="宋体"/>
                <w:szCs w:val="21"/>
              </w:rPr>
              <w:t>信誉（</w:t>
            </w:r>
            <w:r>
              <w:rPr>
                <w:rFonts w:hint="eastAsia" w:ascii="宋体" w:hAnsi="宋体"/>
                <w:szCs w:val="21"/>
                <w:u w:val="single"/>
              </w:rPr>
              <w:t xml:space="preserve">  </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noWrap/>
            <w:vAlign w:val="center"/>
          </w:tcPr>
          <w:p>
            <w:pPr>
              <w:jc w:val="left"/>
            </w:pPr>
            <w:r>
              <w:rPr>
                <w:rFonts w:hint="eastAsia"/>
              </w:rPr>
              <w:t>根据省级建设行政主管部门上一年度行业信用评价结果，实行差别化评分，优得</w:t>
            </w:r>
            <w:r>
              <w:rPr>
                <w:rFonts w:hint="eastAsia"/>
                <w:u w:val="single"/>
              </w:rPr>
              <w:t xml:space="preserve">  </w:t>
            </w:r>
            <w:r>
              <w:rPr>
                <w:rFonts w:hint="eastAsia"/>
              </w:rPr>
              <w:t>分，一般得</w:t>
            </w:r>
            <w:r>
              <w:rPr>
                <w:rFonts w:hint="eastAsia"/>
                <w:u w:val="single"/>
              </w:rPr>
              <w:t xml:space="preserve">  </w:t>
            </w:r>
            <w:r>
              <w:rPr>
                <w:rFonts w:hint="eastAsia"/>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756" w:type="dxa"/>
            <w:vMerge w:val="continue"/>
            <w:tcBorders>
              <w:top w:val="single" w:color="auto" w:sz="4" w:space="0"/>
              <w:left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top w:val="single" w:color="auto" w:sz="4" w:space="0"/>
              <w:left w:val="single" w:color="auto" w:sz="4" w:space="0"/>
              <w:right w:val="single" w:color="auto" w:sz="4" w:space="0"/>
            </w:tcBorders>
            <w:vAlign w:val="center"/>
          </w:tcPr>
          <w:p>
            <w:pPr>
              <w:jc w:val="center"/>
              <w:rPr>
                <w:rFonts w:hint="eastAsia" w:ascii="宋体" w:hAnsi="宋体"/>
                <w:szCs w:val="21"/>
              </w:rPr>
            </w:pPr>
          </w:p>
        </w:tc>
        <w:tc>
          <w:tcPr>
            <w:tcW w:w="169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类似项目业绩（</w:t>
            </w:r>
            <w:r>
              <w:rPr>
                <w:rFonts w:hint="eastAsia" w:ascii="宋体" w:hAnsi="宋体"/>
                <w:szCs w:val="21"/>
                <w:u w:val="single"/>
              </w:rPr>
              <w:t xml:space="preserve">  </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szCs w:val="21"/>
              </w:rPr>
            </w:pPr>
            <w:r>
              <w:rPr>
                <w:rFonts w:hint="eastAsia" w:ascii="宋体" w:hAnsi="宋体"/>
                <w:szCs w:val="21"/>
              </w:rPr>
              <w:t>投标人近三年（</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日至</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r>
              <w:rPr>
                <w:rFonts w:hint="eastAsia" w:ascii="宋体" w:hAnsi="宋体"/>
                <w:szCs w:val="21"/>
              </w:rPr>
              <w:t>）具有与本项目相类似的项目业绩，每有一项得</w:t>
            </w:r>
            <w:r>
              <w:rPr>
                <w:rFonts w:hint="eastAsia" w:ascii="宋体" w:hAnsi="宋体"/>
                <w:szCs w:val="21"/>
                <w:u w:val="single"/>
              </w:rPr>
              <w:t xml:space="preserve">  </w:t>
            </w:r>
            <w:r>
              <w:rPr>
                <w:rFonts w:hint="eastAsia" w:ascii="宋体" w:hAnsi="宋体"/>
                <w:szCs w:val="21"/>
              </w:rPr>
              <w:t>分，满分</w:t>
            </w:r>
            <w:r>
              <w:rPr>
                <w:rFonts w:hint="eastAsia" w:ascii="宋体" w:hAnsi="宋体"/>
                <w:szCs w:val="21"/>
                <w:u w:val="single"/>
              </w:rPr>
              <w:t xml:space="preserve">  </w:t>
            </w:r>
            <w:r>
              <w:rPr>
                <w:rFonts w:hint="eastAsia" w:ascii="宋体" w:hAnsi="宋体"/>
                <w:szCs w:val="21"/>
              </w:rPr>
              <w:t>分</w:t>
            </w:r>
          </w:p>
          <w:p>
            <w:pPr>
              <w:autoSpaceDE w:val="0"/>
              <w:autoSpaceDN w:val="0"/>
              <w:adjustRightInd w:val="0"/>
              <w:rPr>
                <w:rFonts w:ascii="宋体" w:hAnsi="宋体"/>
                <w:szCs w:val="21"/>
                <w:lang w:val="zh-CN"/>
              </w:rPr>
            </w:pPr>
            <w:r>
              <w:rPr>
                <w:rFonts w:hint="eastAsia" w:ascii="宋体" w:hAnsi="宋体"/>
                <w:szCs w:val="21"/>
              </w:rPr>
              <w:t>投标文件</w:t>
            </w:r>
            <w:r>
              <w:rPr>
                <w:rFonts w:hint="eastAsia" w:ascii="宋体" w:hAnsi="宋体"/>
                <w:szCs w:val="21"/>
                <w:lang w:val="zh-CN"/>
              </w:rPr>
              <w:t>内附中标通知书或合同协议书或竣工验收报告复印件及有关业绩的查询网址和查询网页截图复印件加盖</w:t>
            </w:r>
            <w:r>
              <w:rPr>
                <w:rFonts w:hint="eastAsia" w:ascii="宋体" w:hAnsi="宋体"/>
                <w:szCs w:val="21"/>
              </w:rPr>
              <w:t>投标</w:t>
            </w:r>
            <w:r>
              <w:rPr>
                <w:rFonts w:ascii="宋体" w:hAnsi="宋体"/>
                <w:szCs w:val="21"/>
              </w:rPr>
              <w:t>单位</w:t>
            </w:r>
            <w:r>
              <w:rPr>
                <w:rFonts w:hint="eastAsia" w:ascii="宋体" w:hAnsi="宋体"/>
                <w:szCs w:val="21"/>
              </w:rPr>
              <w:t>公</w:t>
            </w:r>
            <w:r>
              <w:rPr>
                <w:rFonts w:ascii="宋体" w:hAnsi="宋体"/>
                <w:szCs w:val="21"/>
              </w:rPr>
              <w:t>章</w:t>
            </w:r>
          </w:p>
          <w:p>
            <w:pPr>
              <w:autoSpaceDE w:val="0"/>
              <w:autoSpaceDN w:val="0"/>
              <w:adjustRightInd w:val="0"/>
              <w:rPr>
                <w:rFonts w:ascii="宋体" w:hAnsi="宋体"/>
                <w:szCs w:val="21"/>
                <w:lang w:val="zh-CN"/>
              </w:rPr>
            </w:pPr>
            <w:r>
              <w:rPr>
                <w:rFonts w:hint="eastAsia" w:ascii="宋体" w:hAnsi="宋体"/>
                <w:szCs w:val="21"/>
                <w:lang w:val="zh-CN"/>
              </w:rPr>
              <w:t>（业绩认定应按以下规定执行：</w:t>
            </w:r>
          </w:p>
          <w:p>
            <w:pPr>
              <w:rPr>
                <w:rFonts w:hint="eastAsia" w:ascii="宋体" w:hAnsi="宋体"/>
                <w:szCs w:val="21"/>
                <w:lang w:val="zh-CN"/>
              </w:rPr>
            </w:pPr>
            <w:r>
              <w:rPr>
                <w:rFonts w:hint="eastAsia" w:ascii="宋体" w:hAnsi="宋体"/>
                <w:szCs w:val="21"/>
                <w:lang w:val="zh-CN"/>
              </w:rPr>
              <w:t>本省行政区域内的业绩认定，应当采用“吉林省建筑市场监管公共服务平台”工程项目信息中的业绩。在省域外的业绩认定，必须是通过互联网且不需任何权限即可在工程所在地的省级建筑市场监管一体化工作平台查询得到，而且查询到的数据应能满足招标项目的要求，其它网站查询的业绩不予认定。评标过程中，评标专家在现场监督人员的监督下对投标人的业绩通过“吉林省建筑市场监管公共服务平台”或工程所在地的省级建筑市场监管一体化工作平台核查，未查询到的业绩不予认定。）</w:t>
            </w:r>
          </w:p>
          <w:p>
            <w:pPr>
              <w:pStyle w:val="2"/>
              <w:ind w:left="0" w:leftChars="0" w:firstLine="0"/>
              <w:rPr>
                <w:lang w:val="zh-CN"/>
              </w:rPr>
            </w:pPr>
            <w:r>
              <w:rPr>
                <w:rFonts w:hint="eastAsia" w:ascii="宋体" w:hAnsi="宋体"/>
                <w:sz w:val="21"/>
                <w:szCs w:val="21"/>
                <w:lang w:val="zh-CN"/>
              </w:rPr>
              <w:t>注：投标人类似项目业绩个数不得超过3个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continue"/>
            <w:tcBorders>
              <w:top w:val="single" w:color="auto" w:sz="4" w:space="0"/>
              <w:left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top w:val="single" w:color="auto" w:sz="4" w:space="0"/>
              <w:left w:val="single" w:color="auto" w:sz="4" w:space="0"/>
              <w:right w:val="single" w:color="auto" w:sz="4" w:space="0"/>
            </w:tcBorders>
            <w:vAlign w:val="center"/>
          </w:tcPr>
          <w:p>
            <w:pPr>
              <w:jc w:val="center"/>
              <w:rPr>
                <w:rFonts w:hint="eastAsia" w:ascii="宋体" w:hAnsi="宋体"/>
                <w:szCs w:val="21"/>
              </w:rPr>
            </w:pPr>
          </w:p>
        </w:tc>
        <w:tc>
          <w:tcPr>
            <w:tcW w:w="1699" w:type="dxa"/>
            <w:vMerge w:val="restart"/>
            <w:tcBorders>
              <w:top w:val="single" w:color="auto" w:sz="4" w:space="0"/>
              <w:left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总监理工程师资历和业绩（</w:t>
            </w:r>
            <w:r>
              <w:rPr>
                <w:rFonts w:hint="eastAsia" w:ascii="宋体" w:hAnsi="宋体"/>
                <w:szCs w:val="21"/>
                <w:u w:val="single"/>
              </w:rPr>
              <w:t xml:space="preserve">  </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noWrap/>
          </w:tcPr>
          <w:p>
            <w:pPr>
              <w:adjustRightInd w:val="0"/>
              <w:snapToGrid w:val="0"/>
            </w:pPr>
            <w:r>
              <w:rPr>
                <w:rFonts w:hint="eastAsia"/>
              </w:rPr>
              <w:t>按照《吉林省房屋建筑和市政基础设施工程“优质优先、优质优价”实施暂行办法》（吉建招〔2014〕6号）、《吉林省房屋建筑和市政基础设施工程招标评标业绩认定暂行规定》（吉建招〔2017〕6号）、《吉林省住房和城乡建设厅关于进一步明确房屋建筑和市政基础设施工程招标投标活动有关问题》（吉建招〔2017〕15号）文件规定，下列获奖项目业绩的</w:t>
            </w:r>
            <w:r>
              <w:rPr>
                <w:rFonts w:hint="eastAsia" w:ascii="宋体" w:hAnsi="宋体"/>
                <w:szCs w:val="21"/>
              </w:rPr>
              <w:t>总监理工程师</w:t>
            </w:r>
            <w:r>
              <w:rPr>
                <w:rFonts w:hint="eastAsia"/>
              </w:rPr>
              <w:t>在企业投标时予以加分：</w:t>
            </w:r>
          </w:p>
          <w:p>
            <w:pPr>
              <w:adjustRightInd w:val="0"/>
              <w:snapToGrid w:val="0"/>
            </w:pPr>
            <w:r>
              <w:rPr>
                <w:rFonts w:hint="eastAsia"/>
              </w:rPr>
              <w:t>（一）获“鲁班奖”的加5分，有效期5年；获“全国建筑工程装饰奖”的加2分，有效期3年</w:t>
            </w:r>
          </w:p>
          <w:p>
            <w:pPr>
              <w:adjustRightInd w:val="0"/>
              <w:snapToGrid w:val="0"/>
            </w:pPr>
            <w:r>
              <w:rPr>
                <w:rFonts w:hint="eastAsia"/>
              </w:rPr>
              <w:t>（二）获吉林省“长白山杯”的加2分，有效期3年；获“吉林省建筑工程装饰奖”的加1分，有效期2年</w:t>
            </w:r>
          </w:p>
          <w:p>
            <w:pPr>
              <w:adjustRightInd w:val="0"/>
              <w:snapToGrid w:val="0"/>
            </w:pPr>
            <w:r>
              <w:rPr>
                <w:rFonts w:hint="eastAsia"/>
              </w:rPr>
              <w:t>（三）获吉林省级标准化管理示范工地的</w:t>
            </w:r>
            <w:r>
              <w:rPr>
                <w:rFonts w:hint="eastAsia" w:ascii="宋体" w:hAnsi="宋体"/>
                <w:szCs w:val="21"/>
              </w:rPr>
              <w:t>总监理工程师</w:t>
            </w:r>
            <w:r>
              <w:rPr>
                <w:rFonts w:hint="eastAsia"/>
              </w:rPr>
              <w:t>加3分，有效期2年；获市级标准化管理示范工地的</w:t>
            </w:r>
            <w:r>
              <w:rPr>
                <w:rFonts w:hint="eastAsia" w:ascii="宋体" w:hAnsi="宋体"/>
                <w:szCs w:val="21"/>
              </w:rPr>
              <w:t>总监理工程师</w:t>
            </w:r>
            <w:r>
              <w:rPr>
                <w:rFonts w:hint="eastAsia"/>
              </w:rPr>
              <w:t>加1分，有效期2年</w:t>
            </w:r>
          </w:p>
          <w:p>
            <w:pPr>
              <w:adjustRightInd w:val="0"/>
              <w:snapToGrid w:val="0"/>
            </w:pPr>
            <w:r>
              <w:rPr>
                <w:rFonts w:hint="eastAsia"/>
              </w:rPr>
              <w:t>注：（1）加分时，在有效期内只针对奖项中的一个最高得分奖项计分，一次有效，不累计加分</w:t>
            </w:r>
          </w:p>
          <w:p>
            <w:pPr>
              <w:adjustRightInd w:val="0"/>
              <w:snapToGrid w:val="0"/>
            </w:pPr>
            <w:r>
              <w:rPr>
                <w:rFonts w:hint="eastAsia"/>
              </w:rPr>
              <w:t>（2）获奖项目的</w:t>
            </w:r>
            <w:r>
              <w:rPr>
                <w:rFonts w:hint="eastAsia" w:ascii="宋体" w:hAnsi="宋体"/>
                <w:szCs w:val="21"/>
              </w:rPr>
              <w:t>总监理工程师</w:t>
            </w:r>
            <w:r>
              <w:rPr>
                <w:rFonts w:hint="eastAsia"/>
              </w:rPr>
              <w:t>调离获奖企业到其他单位执业的，该</w:t>
            </w:r>
            <w:r>
              <w:rPr>
                <w:rFonts w:hint="eastAsia" w:ascii="宋体" w:hAnsi="宋体"/>
                <w:szCs w:val="21"/>
              </w:rPr>
              <w:t>总监理工程师</w:t>
            </w:r>
            <w:r>
              <w:rPr>
                <w:rFonts w:hint="eastAsia"/>
              </w:rPr>
              <w:t>投标时在原企业的获奖项目无效，不再参与业绩加分</w:t>
            </w:r>
          </w:p>
          <w:p>
            <w:pPr>
              <w:adjustRightInd w:val="0"/>
              <w:snapToGrid w:val="0"/>
            </w:pPr>
            <w:r>
              <w:rPr>
                <w:rFonts w:hint="eastAsia"/>
              </w:rPr>
              <w:t>（3）</w:t>
            </w:r>
            <w:r>
              <w:rPr>
                <w:rFonts w:hint="eastAsia" w:ascii="宋体" w:hAnsi="宋体"/>
                <w:szCs w:val="21"/>
              </w:rPr>
              <w:t>总监理工程师</w:t>
            </w:r>
            <w:r>
              <w:rPr>
                <w:rFonts w:hint="eastAsia"/>
              </w:rPr>
              <w:t>获奖项目业绩经使用后，一旦中标，下次投标不得再次使用。</w:t>
            </w:r>
            <w:r>
              <w:rPr>
                <w:rFonts w:hint="eastAsia" w:ascii="宋体" w:hAnsi="宋体"/>
                <w:szCs w:val="21"/>
              </w:rPr>
              <w:t>总监理工程师</w:t>
            </w:r>
            <w:r>
              <w:rPr>
                <w:rFonts w:hint="eastAsia"/>
              </w:rPr>
              <w:t>所负责的工程出现质量安全事故且在处罚期内的，则取消获奖加分资格</w:t>
            </w:r>
          </w:p>
          <w:p>
            <w:pPr>
              <w:adjustRightInd w:val="0"/>
              <w:snapToGrid w:val="0"/>
            </w:pPr>
            <w:r>
              <w:rPr>
                <w:rFonts w:hint="eastAsia"/>
              </w:rPr>
              <w:t>（4）招标文件规定投标人获奖项目业绩加分的，投标人投标时应当提供以下资料：（投标文件中附复印件加盖投标单位公章）</w:t>
            </w:r>
          </w:p>
          <w:p>
            <w:pPr>
              <w:adjustRightInd w:val="0"/>
              <w:snapToGrid w:val="0"/>
            </w:pPr>
            <w:r>
              <w:rPr>
                <w:rFonts w:hint="eastAsia"/>
              </w:rPr>
              <w:t>①工程项目获奖证书</w:t>
            </w:r>
          </w:p>
          <w:p>
            <w:pPr>
              <w:adjustRightInd w:val="0"/>
              <w:snapToGrid w:val="0"/>
            </w:pPr>
            <w:r>
              <w:rPr>
                <w:rFonts w:hint="eastAsia"/>
              </w:rPr>
              <w:t>②获奖文件（获奖文件应含有</w:t>
            </w:r>
            <w:r>
              <w:rPr>
                <w:rFonts w:hint="eastAsia" w:ascii="宋体" w:hAnsi="宋体"/>
                <w:szCs w:val="21"/>
              </w:rPr>
              <w:t>总监理工程师</w:t>
            </w:r>
            <w:r>
              <w:rPr>
                <w:rFonts w:hint="eastAsia"/>
              </w:rPr>
              <w:t>人员名单）</w:t>
            </w:r>
          </w:p>
          <w:p>
            <w:pPr>
              <w:adjustRightInd w:val="0"/>
              <w:snapToGrid w:val="0"/>
            </w:pPr>
            <w:r>
              <w:rPr>
                <w:rFonts w:hint="eastAsia"/>
              </w:rPr>
              <w:t>③获奖人员注册执业资格证书</w:t>
            </w:r>
          </w:p>
          <w:p>
            <w:pPr>
              <w:adjustRightInd w:val="0"/>
              <w:snapToGrid w:val="0"/>
            </w:pPr>
            <w:r>
              <w:rPr>
                <w:rFonts w:hint="eastAsia"/>
              </w:rPr>
              <w:t>④有关获奖信息以及获奖单位名单查询网址等</w:t>
            </w:r>
          </w:p>
          <w:p>
            <w:pPr>
              <w:adjustRightInd w:val="0"/>
              <w:snapToGrid w:val="0"/>
            </w:pPr>
            <w:r>
              <w:rPr>
                <w:rFonts w:hint="eastAsia"/>
              </w:rPr>
              <w:t>国家：中国建筑业协会、中装新网（中国建筑装饰协会官方网站）</w:t>
            </w:r>
          </w:p>
          <w:p>
            <w:pPr>
              <w:adjustRightInd w:val="0"/>
              <w:snapToGrid w:val="0"/>
              <w:rPr>
                <w:rFonts w:ascii="宋体" w:hAnsi="宋体"/>
                <w:szCs w:val="21"/>
              </w:rPr>
            </w:pPr>
            <w:r>
              <w:rPr>
                <w:rFonts w:hint="eastAsia"/>
              </w:rPr>
              <w:t>吉林省：吉林省建设信息网</w:t>
            </w:r>
          </w:p>
          <w:p>
            <w:pPr>
              <w:adjustRightInd w:val="0"/>
              <w:snapToGrid w:val="0"/>
              <w:rPr>
                <w:rFonts w:hint="eastAsia" w:ascii="宋体" w:hAnsi="宋体" w:cs="宋体"/>
                <w:szCs w:val="21"/>
              </w:rPr>
            </w:pPr>
            <w:r>
              <w:rPr>
                <w:rFonts w:hint="eastAsia" w:ascii="宋体" w:hAnsi="宋体" w:cs="宋体"/>
                <w:szCs w:val="21"/>
              </w:rPr>
              <w:t>长春市：长春市城乡建设委员会官网</w:t>
            </w:r>
          </w:p>
          <w:p>
            <w:pPr>
              <w:adjustRightInd w:val="0"/>
              <w:snapToGrid w:val="0"/>
              <w:rPr>
                <w:rFonts w:ascii="宋体" w:hAnsi="宋体" w:cs="宋体"/>
                <w:szCs w:val="21"/>
              </w:rPr>
            </w:pPr>
            <w:r>
              <w:rPr>
                <w:rFonts w:hint="eastAsia" w:ascii="宋体" w:hAnsi="宋体" w:cs="宋体"/>
                <w:szCs w:val="21"/>
              </w:rPr>
              <w:t>吉林市：吉林市建设信息网</w:t>
            </w:r>
          </w:p>
          <w:p>
            <w:pPr>
              <w:adjustRightInd w:val="0"/>
              <w:snapToGrid w:val="0"/>
              <w:rPr>
                <w:rFonts w:ascii="宋体" w:hAnsi="宋体"/>
                <w:szCs w:val="21"/>
              </w:rPr>
            </w:pPr>
            <w:r>
              <w:rPr>
                <w:rFonts w:hint="eastAsia" w:ascii="宋体" w:hAnsi="宋体" w:cs="宋体"/>
                <w:szCs w:val="21"/>
              </w:rPr>
              <w:t>（5）入吉建筑企业投标中使用获奖业绩加分时，应由企业工商注册所在地的省级建设行政主管部门出具未曾使用获奖项目业绩加分中标其他工程项目的证明，否则不予加分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continue"/>
            <w:tcBorders>
              <w:top w:val="single" w:color="auto" w:sz="4" w:space="0"/>
              <w:left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top w:val="single" w:color="auto" w:sz="4" w:space="0"/>
              <w:left w:val="single" w:color="auto" w:sz="4" w:space="0"/>
              <w:right w:val="single" w:color="auto" w:sz="4" w:space="0"/>
            </w:tcBorders>
            <w:vAlign w:val="center"/>
          </w:tcPr>
          <w:p>
            <w:pPr>
              <w:jc w:val="center"/>
              <w:rPr>
                <w:rFonts w:hint="eastAsia" w:ascii="宋体" w:hAnsi="宋体"/>
                <w:szCs w:val="21"/>
              </w:rPr>
            </w:pPr>
          </w:p>
        </w:tc>
        <w:tc>
          <w:tcPr>
            <w:tcW w:w="1699" w:type="dxa"/>
            <w:vMerge w:val="continue"/>
            <w:tcBorders>
              <w:left w:val="single" w:color="auto" w:sz="4" w:space="0"/>
              <w:bottom w:val="single" w:color="auto" w:sz="4" w:space="0"/>
              <w:right w:val="single" w:color="auto" w:sz="4" w:space="0"/>
            </w:tcBorders>
            <w:noWrap/>
            <w:vAlign w:val="center"/>
          </w:tcPr>
          <w:p>
            <w:pPr>
              <w:jc w:val="center"/>
              <w:rPr>
                <w:rFonts w:hint="eastAsia" w:ascii="宋体" w:hAnsi="宋体"/>
                <w:szCs w:val="21"/>
              </w:rPr>
            </w:pPr>
          </w:p>
        </w:tc>
        <w:tc>
          <w:tcPr>
            <w:tcW w:w="6805" w:type="dxa"/>
            <w:tcBorders>
              <w:top w:val="single" w:color="auto" w:sz="4" w:space="0"/>
              <w:left w:val="single" w:color="auto" w:sz="4" w:space="0"/>
              <w:bottom w:val="single" w:color="auto" w:sz="4" w:space="0"/>
              <w:right w:val="single" w:color="auto" w:sz="4" w:space="0"/>
            </w:tcBorders>
            <w:noWrap/>
          </w:tcPr>
          <w:p>
            <w:pPr>
              <w:jc w:val="left"/>
              <w:rPr>
                <w:rFonts w:ascii="宋体" w:hAnsi="宋体"/>
                <w:szCs w:val="21"/>
              </w:rPr>
            </w:pPr>
            <w:r>
              <w:rPr>
                <w:rFonts w:hint="eastAsia" w:ascii="宋体" w:hAnsi="宋体"/>
                <w:szCs w:val="21"/>
              </w:rPr>
              <w:t>总监理工程师近三年（</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日至</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r>
              <w:rPr>
                <w:rFonts w:hint="eastAsia" w:ascii="宋体" w:hAnsi="宋体"/>
                <w:szCs w:val="21"/>
              </w:rPr>
              <w:t>）具有以总监理工程师身份主持的与本项目相类似的项目业绩，每有一项得</w:t>
            </w:r>
            <w:r>
              <w:rPr>
                <w:rFonts w:hint="eastAsia" w:ascii="宋体" w:hAnsi="宋体"/>
                <w:szCs w:val="21"/>
                <w:u w:val="single"/>
              </w:rPr>
              <w:t xml:space="preserve">  </w:t>
            </w:r>
            <w:r>
              <w:rPr>
                <w:rFonts w:hint="eastAsia" w:ascii="宋体" w:hAnsi="宋体"/>
                <w:szCs w:val="21"/>
              </w:rPr>
              <w:t>分，满分</w:t>
            </w:r>
            <w:r>
              <w:rPr>
                <w:rFonts w:hint="eastAsia" w:ascii="宋体" w:hAnsi="宋体"/>
                <w:szCs w:val="21"/>
                <w:u w:val="single"/>
              </w:rPr>
              <w:t xml:space="preserve">  </w:t>
            </w:r>
            <w:r>
              <w:rPr>
                <w:rFonts w:hint="eastAsia" w:ascii="宋体" w:hAnsi="宋体"/>
                <w:szCs w:val="21"/>
              </w:rPr>
              <w:t>分</w:t>
            </w:r>
          </w:p>
          <w:p>
            <w:pPr>
              <w:jc w:val="left"/>
              <w:rPr>
                <w:rFonts w:ascii="宋体" w:hAnsi="宋体"/>
                <w:szCs w:val="21"/>
                <w:lang w:val="zh-CN"/>
              </w:rPr>
            </w:pPr>
            <w:r>
              <w:rPr>
                <w:rFonts w:hint="eastAsia" w:ascii="宋体" w:hAnsi="宋体"/>
                <w:szCs w:val="21"/>
              </w:rPr>
              <w:t>投标文件</w:t>
            </w:r>
            <w:r>
              <w:rPr>
                <w:rFonts w:hint="eastAsia" w:ascii="宋体" w:hAnsi="宋体"/>
                <w:szCs w:val="21"/>
                <w:lang w:val="zh-CN"/>
              </w:rPr>
              <w:t>内附中标通知书或合同协议书或竣工验收报告复印件及有关业绩的查询网址和查询网页截图复印件加盖</w:t>
            </w:r>
            <w:r>
              <w:rPr>
                <w:rFonts w:hint="eastAsia" w:ascii="宋体" w:hAnsi="宋体"/>
                <w:szCs w:val="21"/>
              </w:rPr>
              <w:t>投标</w:t>
            </w:r>
            <w:r>
              <w:rPr>
                <w:rFonts w:ascii="宋体" w:hAnsi="宋体"/>
                <w:szCs w:val="21"/>
              </w:rPr>
              <w:t>单位</w:t>
            </w:r>
            <w:r>
              <w:rPr>
                <w:rFonts w:hint="eastAsia" w:ascii="宋体" w:hAnsi="宋体"/>
                <w:szCs w:val="21"/>
              </w:rPr>
              <w:t>公</w:t>
            </w:r>
            <w:r>
              <w:rPr>
                <w:rFonts w:ascii="宋体" w:hAnsi="宋体"/>
                <w:szCs w:val="21"/>
              </w:rPr>
              <w:t>章</w:t>
            </w:r>
          </w:p>
          <w:p>
            <w:pPr>
              <w:autoSpaceDE w:val="0"/>
              <w:autoSpaceDN w:val="0"/>
              <w:adjustRightInd w:val="0"/>
              <w:rPr>
                <w:rFonts w:ascii="宋体" w:hAnsi="宋体"/>
                <w:szCs w:val="21"/>
                <w:lang w:val="zh-CN"/>
              </w:rPr>
            </w:pPr>
            <w:r>
              <w:rPr>
                <w:rFonts w:hint="eastAsia" w:ascii="宋体" w:hAnsi="宋体"/>
                <w:szCs w:val="21"/>
                <w:lang w:val="zh-CN"/>
              </w:rPr>
              <w:t>（业绩认定应按以下规定执行：</w:t>
            </w:r>
          </w:p>
          <w:p>
            <w:pPr>
              <w:jc w:val="left"/>
              <w:rPr>
                <w:rFonts w:hint="eastAsia" w:ascii="宋体" w:hAnsi="宋体"/>
                <w:szCs w:val="21"/>
                <w:lang w:val="zh-CN"/>
              </w:rPr>
            </w:pPr>
            <w:r>
              <w:rPr>
                <w:rFonts w:hint="eastAsia" w:ascii="宋体" w:hAnsi="宋体"/>
                <w:szCs w:val="21"/>
                <w:lang w:val="zh-CN"/>
              </w:rPr>
              <w:t>本省行政区域内的业绩认定，应当采用“吉林省建筑市场监管公共服务平台”工程项目信息中的业绩。在省域外的业绩认定，必须是通过互联网且不需任何权限即可在工程所在地的省级建筑市场监管一体化工作平台查询得到，而且查询到的数据应能满足招标项目的要求，其它网站查询的业绩不予认定。评标过程中，评标专家在现场监督人员的监督下对投标人的业绩通过“吉林省建筑市场监管公共服务平台”或工程所在地的省级建筑市场监管一体化工作平台核查，未查询到的业绩不予认定。）</w:t>
            </w:r>
          </w:p>
          <w:p>
            <w:pPr>
              <w:adjustRightInd w:val="0"/>
              <w:snapToGrid w:val="0"/>
              <w:rPr>
                <w:rFonts w:hint="eastAsia"/>
              </w:rPr>
            </w:pPr>
            <w:r>
              <w:rPr>
                <w:rFonts w:hint="eastAsia" w:ascii="宋体" w:hAnsi="宋体"/>
                <w:szCs w:val="21"/>
                <w:lang w:val="zh-CN"/>
              </w:rPr>
              <w:t>注：总监理工程师类似项目业绩个数不得超过3个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continue"/>
            <w:tcBorders>
              <w:top w:val="single" w:color="auto" w:sz="4" w:space="0"/>
              <w:left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top w:val="single" w:color="auto" w:sz="4" w:space="0"/>
              <w:left w:val="single" w:color="auto" w:sz="4" w:space="0"/>
              <w:right w:val="single" w:color="auto" w:sz="4" w:space="0"/>
            </w:tcBorders>
            <w:vAlign w:val="center"/>
          </w:tcPr>
          <w:p>
            <w:pPr>
              <w:jc w:val="center"/>
              <w:rPr>
                <w:rFonts w:hint="eastAsia" w:ascii="宋体" w:hAnsi="宋体"/>
                <w:szCs w:val="21"/>
              </w:rPr>
            </w:pPr>
          </w:p>
        </w:tc>
        <w:tc>
          <w:tcPr>
            <w:tcW w:w="1699" w:type="dxa"/>
            <w:vMerge w:val="restart"/>
            <w:tcBorders>
              <w:top w:val="single" w:color="auto" w:sz="4" w:space="0"/>
              <w:left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其他主要人员资历和业绩（</w:t>
            </w:r>
            <w:r>
              <w:rPr>
                <w:rFonts w:hint="eastAsia" w:ascii="宋体" w:hAnsi="宋体"/>
                <w:szCs w:val="21"/>
                <w:u w:val="single"/>
              </w:rPr>
              <w:t xml:space="preserve">  </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szCs w:val="21"/>
              </w:rPr>
            </w:pPr>
            <w:r>
              <w:rPr>
                <w:rFonts w:hint="eastAsia" w:ascii="宋体" w:hAnsi="宋体"/>
                <w:szCs w:val="21"/>
              </w:rPr>
              <w:t>其他主要人员配备齐全，满足监理要求，</w:t>
            </w:r>
            <w:r>
              <w:rPr>
                <w:rFonts w:hint="eastAsia" w:ascii="宋体" w:hAnsi="宋体" w:cs="宋体"/>
                <w:szCs w:val="21"/>
              </w:rPr>
              <w:t>监理</w:t>
            </w:r>
            <w:r>
              <w:rPr>
                <w:rFonts w:hint="eastAsia" w:ascii="宋体" w:hAnsi="宋体"/>
                <w:szCs w:val="21"/>
              </w:rPr>
              <w:t>人员具有与其相对应的工程类注册证书或职称证书或学历证书，</w:t>
            </w:r>
            <w:r>
              <w:rPr>
                <w:rFonts w:hint="eastAsia" w:ascii="宋体" w:hAnsi="宋体" w:cs="宋体"/>
                <w:szCs w:val="21"/>
              </w:rPr>
              <w:t>对监理人员配备情况</w:t>
            </w:r>
            <w:r>
              <w:rPr>
                <w:rFonts w:hint="eastAsia" w:ascii="宋体" w:hAnsi="宋体"/>
                <w:szCs w:val="21"/>
              </w:rPr>
              <w:t>进行比较</w:t>
            </w:r>
            <w:r>
              <w:rPr>
                <w:rFonts w:hint="eastAsia" w:ascii="宋体" w:hAnsi="宋体" w:cs="宋体"/>
                <w:szCs w:val="21"/>
              </w:rPr>
              <w:t>，</w:t>
            </w:r>
            <w:r>
              <w:rPr>
                <w:rFonts w:hint="eastAsia" w:ascii="宋体" w:hAnsi="宋体"/>
                <w:szCs w:val="21"/>
              </w:rPr>
              <w:t>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p>
            <w:pPr>
              <w:autoSpaceDE w:val="0"/>
              <w:autoSpaceDN w:val="0"/>
              <w:adjustRightInd w:val="0"/>
              <w:rPr>
                <w:rFonts w:ascii="宋体" w:hAnsi="宋体"/>
                <w:szCs w:val="21"/>
              </w:rPr>
            </w:pPr>
            <w:r>
              <w:rPr>
                <w:rFonts w:hint="eastAsia" w:ascii="宋体" w:hAnsi="宋体"/>
                <w:szCs w:val="21"/>
              </w:rPr>
              <w:t>投标文件内附人员相对应的工程类注册证书或职称证书或学历证书复印件加盖投标</w:t>
            </w:r>
            <w:r>
              <w:rPr>
                <w:rFonts w:ascii="宋体" w:hAnsi="宋体"/>
                <w:szCs w:val="21"/>
              </w:rPr>
              <w:t>单位</w:t>
            </w:r>
            <w:r>
              <w:rPr>
                <w:rFonts w:hint="eastAsia" w:ascii="宋体" w:hAnsi="宋体"/>
                <w:szCs w:val="21"/>
              </w:rPr>
              <w:t>公</w:t>
            </w:r>
            <w:r>
              <w:rPr>
                <w:rFonts w:ascii="宋体" w:hAnsi="宋体"/>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continue"/>
            <w:tcBorders>
              <w:top w:val="single" w:color="auto" w:sz="4" w:space="0"/>
              <w:left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top w:val="single" w:color="auto" w:sz="4" w:space="0"/>
              <w:left w:val="single" w:color="auto" w:sz="4" w:space="0"/>
              <w:right w:val="single" w:color="auto" w:sz="4" w:space="0"/>
            </w:tcBorders>
            <w:vAlign w:val="center"/>
          </w:tcPr>
          <w:p>
            <w:pPr>
              <w:jc w:val="center"/>
              <w:rPr>
                <w:rFonts w:hint="eastAsia" w:ascii="宋体" w:hAnsi="宋体"/>
                <w:szCs w:val="21"/>
              </w:rPr>
            </w:pPr>
          </w:p>
        </w:tc>
        <w:tc>
          <w:tcPr>
            <w:tcW w:w="1699" w:type="dxa"/>
            <w:vMerge w:val="continue"/>
            <w:tcBorders>
              <w:left w:val="single" w:color="auto" w:sz="4" w:space="0"/>
              <w:bottom w:val="single" w:color="auto" w:sz="4" w:space="0"/>
              <w:right w:val="single" w:color="auto" w:sz="4" w:space="0"/>
            </w:tcBorders>
            <w:noWrap/>
            <w:vAlign w:val="center"/>
          </w:tcPr>
          <w:p>
            <w:pPr>
              <w:jc w:val="center"/>
              <w:rPr>
                <w:rFonts w:hint="eastAsia" w:ascii="宋体" w:hAnsi="宋体"/>
                <w:szCs w:val="21"/>
              </w:rPr>
            </w:pPr>
          </w:p>
        </w:tc>
        <w:tc>
          <w:tcPr>
            <w:tcW w:w="680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szCs w:val="21"/>
              </w:rPr>
            </w:pPr>
            <w:r>
              <w:rPr>
                <w:rFonts w:hint="eastAsia" w:ascii="宋体" w:hAnsi="宋体"/>
                <w:szCs w:val="21"/>
              </w:rPr>
              <w:t>监理人员</w:t>
            </w:r>
            <w:r>
              <w:rPr>
                <w:rFonts w:hint="eastAsia"/>
              </w:rPr>
              <w:t>在近三年</w:t>
            </w:r>
            <w:r>
              <w:rPr>
                <w:rFonts w:hint="eastAsia" w:ascii="宋体" w:hAnsi="宋体"/>
                <w:szCs w:val="21"/>
              </w:rPr>
              <w:t>（</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日至</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r>
              <w:rPr>
                <w:rFonts w:hint="eastAsia" w:ascii="宋体" w:hAnsi="宋体"/>
                <w:szCs w:val="21"/>
              </w:rPr>
              <w:t>）具有与本项目相类似的项目业绩，</w:t>
            </w:r>
            <w:r>
              <w:rPr>
                <w:rFonts w:hint="eastAsia" w:ascii="宋体" w:hAnsi="宋体" w:cs="宋体"/>
                <w:szCs w:val="21"/>
              </w:rPr>
              <w:t>对监理人员业绩情况</w:t>
            </w:r>
            <w:r>
              <w:rPr>
                <w:rFonts w:hint="eastAsia" w:ascii="宋体" w:hAnsi="宋体"/>
                <w:szCs w:val="21"/>
              </w:rPr>
              <w:t>进行比较</w:t>
            </w:r>
            <w:r>
              <w:rPr>
                <w:rFonts w:hint="eastAsia" w:ascii="宋体" w:hAnsi="宋体" w:cs="宋体"/>
                <w:szCs w:val="21"/>
              </w:rPr>
              <w:t>，</w:t>
            </w:r>
            <w:r>
              <w:rPr>
                <w:rFonts w:hint="eastAsia" w:ascii="宋体" w:hAnsi="宋体"/>
                <w:szCs w:val="21"/>
              </w:rPr>
              <w:t>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p>
            <w:pPr>
              <w:adjustRightInd w:val="0"/>
              <w:snapToGrid w:val="0"/>
              <w:rPr>
                <w:rFonts w:hint="eastAsia"/>
              </w:rPr>
            </w:pPr>
            <w:r>
              <w:rPr>
                <w:rFonts w:hint="eastAsia" w:ascii="宋体" w:hAnsi="宋体"/>
                <w:szCs w:val="21"/>
              </w:rPr>
              <w:t>投标文件</w:t>
            </w:r>
            <w:r>
              <w:rPr>
                <w:rFonts w:hint="eastAsia" w:ascii="宋体" w:hAnsi="宋体"/>
                <w:szCs w:val="21"/>
                <w:lang w:val="zh-CN"/>
              </w:rPr>
              <w:t>内附中标通知书或合同协议书或竣工验收报告复印件加盖</w:t>
            </w:r>
            <w:r>
              <w:rPr>
                <w:rFonts w:hint="eastAsia" w:ascii="宋体" w:hAnsi="宋体"/>
                <w:szCs w:val="21"/>
              </w:rPr>
              <w:t>投标</w:t>
            </w:r>
            <w:r>
              <w:rPr>
                <w:rFonts w:ascii="宋体" w:hAnsi="宋体"/>
                <w:szCs w:val="21"/>
              </w:rPr>
              <w:t>单位</w:t>
            </w:r>
            <w:r>
              <w:rPr>
                <w:rFonts w:hint="eastAsia" w:ascii="宋体" w:hAnsi="宋体"/>
                <w:szCs w:val="21"/>
              </w:rPr>
              <w:t>公</w:t>
            </w:r>
            <w:r>
              <w:rPr>
                <w:rFonts w:ascii="宋体" w:hAnsi="宋体"/>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continue"/>
            <w:tcBorders>
              <w:top w:val="single" w:color="auto" w:sz="4" w:space="0"/>
              <w:left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top w:val="single" w:color="auto" w:sz="4" w:space="0"/>
              <w:left w:val="single" w:color="auto" w:sz="4" w:space="0"/>
              <w:right w:val="single" w:color="auto" w:sz="4" w:space="0"/>
            </w:tcBorders>
            <w:vAlign w:val="center"/>
          </w:tcPr>
          <w:p>
            <w:pPr>
              <w:jc w:val="center"/>
              <w:rPr>
                <w:rFonts w:hint="eastAsia" w:ascii="宋体" w:hAnsi="宋体"/>
                <w:szCs w:val="21"/>
              </w:rPr>
            </w:pPr>
          </w:p>
        </w:tc>
        <w:tc>
          <w:tcPr>
            <w:tcW w:w="169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拟投入的试验检测仪器设备（</w:t>
            </w:r>
            <w:r>
              <w:rPr>
                <w:rFonts w:hint="eastAsia" w:ascii="宋体" w:hAnsi="宋体"/>
                <w:szCs w:val="21"/>
                <w:u w:val="single"/>
              </w:rPr>
              <w:t xml:space="preserve">  </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szCs w:val="21"/>
              </w:rPr>
            </w:pPr>
            <w:r>
              <w:rPr>
                <w:rFonts w:hint="eastAsia" w:ascii="宋体" w:hAnsi="宋体"/>
                <w:szCs w:val="21"/>
              </w:rPr>
              <w:t>拟投入的试验检测仪器设备配备齐全，满足监理要求，提供相关证明，对试验检测仪器设备配备情况进行比较</w:t>
            </w:r>
            <w:r>
              <w:rPr>
                <w:rFonts w:hint="eastAsia" w:ascii="宋体" w:hAnsi="宋体" w:cs="宋体"/>
                <w:szCs w:val="21"/>
              </w:rPr>
              <w:t>，</w:t>
            </w:r>
            <w:r>
              <w:rPr>
                <w:rFonts w:hint="eastAsia" w:ascii="宋体" w:hAnsi="宋体"/>
                <w:szCs w:val="21"/>
              </w:rPr>
              <w:t>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p>
            <w:pPr>
              <w:autoSpaceDE w:val="0"/>
              <w:autoSpaceDN w:val="0"/>
              <w:adjustRightInd w:val="0"/>
            </w:pPr>
            <w:r>
              <w:rPr>
                <w:rFonts w:hint="eastAsia" w:ascii="宋体" w:hAnsi="宋体"/>
                <w:szCs w:val="21"/>
              </w:rPr>
              <w:t>投标文件内附试验检测仪器设备相关证明材料复印件加盖投标单位公章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continue"/>
            <w:tcBorders>
              <w:left w:val="single" w:color="auto" w:sz="4" w:space="0"/>
              <w:bottom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9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w:t>
            </w:r>
          </w:p>
        </w:tc>
        <w:tc>
          <w:tcPr>
            <w:tcW w:w="680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restart"/>
            <w:tcBorders>
              <w:left w:val="single" w:color="auto" w:sz="4" w:space="0"/>
              <w:right w:val="single" w:color="auto" w:sz="4" w:space="0"/>
            </w:tcBorders>
            <w:noWrap/>
            <w:vAlign w:val="center"/>
          </w:tcPr>
          <w:p>
            <w:pPr>
              <w:rPr>
                <w:rFonts w:ascii="宋体" w:hAnsi="宋体"/>
                <w:szCs w:val="21"/>
              </w:rPr>
            </w:pPr>
            <w:r>
              <w:rPr>
                <w:rFonts w:hint="eastAsia" w:ascii="宋体" w:hAnsi="宋体"/>
                <w:szCs w:val="21"/>
              </w:rPr>
              <w:t>2.2.4(2)</w:t>
            </w:r>
          </w:p>
        </w:tc>
        <w:tc>
          <w:tcPr>
            <w:tcW w:w="1148" w:type="dxa"/>
            <w:gridSpan w:val="2"/>
            <w:vMerge w:val="restart"/>
            <w:tcBorders>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监理大纲评分标准（30-50）分</w:t>
            </w:r>
          </w:p>
        </w:tc>
        <w:tc>
          <w:tcPr>
            <w:tcW w:w="169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监理范围、监理内容（</w:t>
            </w:r>
            <w:r>
              <w:rPr>
                <w:rFonts w:hint="eastAsia" w:ascii="宋体" w:hAnsi="宋体"/>
                <w:szCs w:val="21"/>
                <w:u w:val="single"/>
              </w:rPr>
              <w:t xml:space="preserve">  </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zCs w:val="21"/>
              </w:rPr>
            </w:pPr>
            <w:r>
              <w:rPr>
                <w:rFonts w:hint="eastAsia" w:ascii="宋体" w:hAnsi="宋体"/>
                <w:szCs w:val="21"/>
              </w:rPr>
              <w:t>监理范围、监理内容进行比较，内容完整、合理、可行；</w:t>
            </w:r>
            <w:r>
              <w:rPr>
                <w:rFonts w:hint="eastAsia" w:ascii="宋体" w:hAnsi="宋体" w:cs="宋体"/>
                <w:szCs w:val="21"/>
              </w:rPr>
              <w:t>优得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，一般得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continue"/>
            <w:tcBorders>
              <w:left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left w:val="single" w:color="auto" w:sz="4" w:space="0"/>
              <w:right w:val="single" w:color="auto" w:sz="4" w:space="0"/>
            </w:tcBorders>
            <w:vAlign w:val="center"/>
          </w:tcPr>
          <w:p>
            <w:pPr>
              <w:jc w:val="center"/>
              <w:rPr>
                <w:rFonts w:hint="eastAsia" w:ascii="宋体" w:hAnsi="宋体"/>
                <w:szCs w:val="21"/>
              </w:rPr>
            </w:pPr>
          </w:p>
        </w:tc>
        <w:tc>
          <w:tcPr>
            <w:tcW w:w="169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监理依据、监理工作目标（</w:t>
            </w:r>
            <w:r>
              <w:rPr>
                <w:rFonts w:hint="eastAsia" w:ascii="宋体" w:hAnsi="宋体"/>
                <w:szCs w:val="21"/>
                <w:u w:val="single"/>
              </w:rPr>
              <w:t xml:space="preserve">  </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zCs w:val="21"/>
              </w:rPr>
            </w:pPr>
            <w:r>
              <w:rPr>
                <w:rFonts w:hint="eastAsia" w:ascii="宋体" w:hAnsi="宋体"/>
                <w:szCs w:val="21"/>
              </w:rPr>
              <w:t>监理依据、监理工作目标进行比较，内容完整、合理、可行；</w:t>
            </w:r>
            <w:r>
              <w:rPr>
                <w:rFonts w:hint="eastAsia" w:ascii="宋体" w:hAnsi="宋体" w:cs="宋体"/>
                <w:szCs w:val="21"/>
              </w:rPr>
              <w:t>优得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，一般得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continue"/>
            <w:tcBorders>
              <w:left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left w:val="single" w:color="auto" w:sz="4" w:space="0"/>
              <w:right w:val="single" w:color="auto" w:sz="4" w:space="0"/>
            </w:tcBorders>
            <w:vAlign w:val="center"/>
          </w:tcPr>
          <w:p>
            <w:pPr>
              <w:jc w:val="center"/>
              <w:rPr>
                <w:rFonts w:hint="eastAsia" w:ascii="宋体" w:hAnsi="宋体"/>
                <w:szCs w:val="21"/>
              </w:rPr>
            </w:pPr>
          </w:p>
        </w:tc>
        <w:tc>
          <w:tcPr>
            <w:tcW w:w="169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监理机构设置和岗位职责（</w:t>
            </w:r>
            <w:r>
              <w:rPr>
                <w:rFonts w:hint="eastAsia" w:ascii="宋体" w:hAnsi="宋体"/>
                <w:szCs w:val="21"/>
                <w:u w:val="single"/>
              </w:rPr>
              <w:t xml:space="preserve">  </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zCs w:val="21"/>
              </w:rPr>
            </w:pPr>
            <w:r>
              <w:rPr>
                <w:rFonts w:hint="eastAsia" w:ascii="宋体" w:hAnsi="宋体"/>
                <w:szCs w:val="21"/>
              </w:rPr>
              <w:t>监理机构设置和岗位职责进行比较，内容完整、合理、可行；</w:t>
            </w:r>
            <w:r>
              <w:rPr>
                <w:rFonts w:hint="eastAsia" w:ascii="宋体" w:hAnsi="宋体" w:cs="宋体"/>
                <w:szCs w:val="21"/>
              </w:rPr>
              <w:t>优得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，一般得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continue"/>
            <w:tcBorders>
              <w:left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left w:val="single" w:color="auto" w:sz="4" w:space="0"/>
              <w:right w:val="single" w:color="auto" w:sz="4" w:space="0"/>
            </w:tcBorders>
            <w:vAlign w:val="center"/>
          </w:tcPr>
          <w:p>
            <w:pPr>
              <w:jc w:val="center"/>
              <w:rPr>
                <w:rFonts w:hint="eastAsia" w:ascii="宋体" w:hAnsi="宋体"/>
                <w:szCs w:val="21"/>
              </w:rPr>
            </w:pPr>
          </w:p>
        </w:tc>
        <w:tc>
          <w:tcPr>
            <w:tcW w:w="169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监理工作程序、方法和制度（</w:t>
            </w:r>
            <w:r>
              <w:rPr>
                <w:rFonts w:hint="eastAsia" w:ascii="宋体" w:hAnsi="宋体"/>
                <w:szCs w:val="21"/>
                <w:u w:val="single"/>
              </w:rPr>
              <w:t xml:space="preserve">  </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zCs w:val="21"/>
              </w:rPr>
            </w:pPr>
            <w:r>
              <w:rPr>
                <w:rFonts w:hint="eastAsia" w:ascii="宋体" w:hAnsi="宋体"/>
                <w:szCs w:val="21"/>
              </w:rPr>
              <w:t>监理工作程序、方法和制度进行比较，内容完整、合理、可行；</w:t>
            </w:r>
            <w:r>
              <w:rPr>
                <w:rFonts w:hint="eastAsia" w:ascii="宋体" w:hAnsi="宋体" w:cs="宋体"/>
                <w:szCs w:val="21"/>
              </w:rPr>
              <w:t>优得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，一般得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continue"/>
            <w:tcBorders>
              <w:left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left w:val="single" w:color="auto" w:sz="4" w:space="0"/>
              <w:right w:val="single" w:color="auto" w:sz="4" w:space="0"/>
            </w:tcBorders>
            <w:vAlign w:val="center"/>
          </w:tcPr>
          <w:p>
            <w:pPr>
              <w:jc w:val="center"/>
              <w:rPr>
                <w:rFonts w:hint="eastAsia" w:ascii="宋体" w:hAnsi="宋体"/>
                <w:szCs w:val="21"/>
              </w:rPr>
            </w:pPr>
          </w:p>
        </w:tc>
        <w:tc>
          <w:tcPr>
            <w:tcW w:w="169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质量、进度、造价、安全、环保监理措施（</w:t>
            </w:r>
            <w:r>
              <w:rPr>
                <w:rFonts w:hint="eastAsia" w:ascii="宋体" w:hAnsi="宋体"/>
                <w:szCs w:val="21"/>
                <w:u w:val="single"/>
              </w:rPr>
              <w:t xml:space="preserve">  </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zCs w:val="21"/>
              </w:rPr>
            </w:pPr>
            <w:r>
              <w:rPr>
                <w:rFonts w:hint="eastAsia" w:ascii="宋体" w:hAnsi="宋体"/>
                <w:szCs w:val="21"/>
              </w:rPr>
              <w:t>质量、进度、造价、安全、环保监理措施进行比较，内容完整、合理、可行；</w:t>
            </w:r>
            <w:r>
              <w:rPr>
                <w:rFonts w:hint="eastAsia" w:ascii="宋体" w:hAnsi="宋体" w:cs="宋体"/>
                <w:szCs w:val="21"/>
              </w:rPr>
              <w:t>优得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，一般得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continue"/>
            <w:tcBorders>
              <w:left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left w:val="single" w:color="auto" w:sz="4" w:space="0"/>
              <w:right w:val="single" w:color="auto" w:sz="4" w:space="0"/>
            </w:tcBorders>
            <w:vAlign w:val="center"/>
          </w:tcPr>
          <w:p>
            <w:pPr>
              <w:jc w:val="center"/>
              <w:rPr>
                <w:rFonts w:hint="eastAsia" w:ascii="宋体" w:hAnsi="宋体"/>
                <w:szCs w:val="21"/>
              </w:rPr>
            </w:pPr>
          </w:p>
        </w:tc>
        <w:tc>
          <w:tcPr>
            <w:tcW w:w="169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合同、信息管理</w:t>
            </w:r>
          </w:p>
          <w:p>
            <w:pPr>
              <w:jc w:val="center"/>
              <w:rPr>
                <w:rFonts w:ascii="宋体" w:hAnsi="宋体"/>
                <w:szCs w:val="21"/>
              </w:rPr>
            </w:pPr>
            <w:r>
              <w:rPr>
                <w:rFonts w:hint="eastAsia" w:ascii="宋体" w:hAnsi="宋体"/>
                <w:szCs w:val="21"/>
              </w:rPr>
              <w:t>方案（</w:t>
            </w:r>
            <w:r>
              <w:rPr>
                <w:rFonts w:hint="eastAsia" w:ascii="宋体" w:hAnsi="宋体"/>
                <w:szCs w:val="21"/>
                <w:u w:val="single"/>
              </w:rPr>
              <w:t xml:space="preserve">  </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zCs w:val="21"/>
              </w:rPr>
            </w:pPr>
            <w:r>
              <w:rPr>
                <w:rFonts w:hint="eastAsia" w:ascii="宋体" w:hAnsi="宋体"/>
                <w:szCs w:val="21"/>
              </w:rPr>
              <w:t>合同、信息管理方案进行比较，内容完整、合理、可行；</w:t>
            </w:r>
            <w:r>
              <w:rPr>
                <w:rFonts w:hint="eastAsia" w:ascii="宋体" w:hAnsi="宋体" w:cs="宋体"/>
                <w:szCs w:val="21"/>
              </w:rPr>
              <w:t>优得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，一般得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continue"/>
            <w:tcBorders>
              <w:left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left w:val="single" w:color="auto" w:sz="4" w:space="0"/>
              <w:right w:val="single" w:color="auto" w:sz="4" w:space="0"/>
            </w:tcBorders>
            <w:vAlign w:val="center"/>
          </w:tcPr>
          <w:p>
            <w:pPr>
              <w:jc w:val="center"/>
              <w:rPr>
                <w:rFonts w:hint="eastAsia" w:ascii="宋体" w:hAnsi="宋体"/>
                <w:szCs w:val="21"/>
              </w:rPr>
            </w:pPr>
          </w:p>
        </w:tc>
        <w:tc>
          <w:tcPr>
            <w:tcW w:w="169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监理组织协调内容及措施（</w:t>
            </w:r>
            <w:r>
              <w:rPr>
                <w:rFonts w:hint="eastAsia" w:ascii="宋体" w:hAnsi="宋体"/>
                <w:szCs w:val="21"/>
                <w:u w:val="single"/>
              </w:rPr>
              <w:t xml:space="preserve">  </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zCs w:val="21"/>
              </w:rPr>
            </w:pPr>
            <w:r>
              <w:rPr>
                <w:rFonts w:hint="eastAsia" w:ascii="宋体" w:hAnsi="宋体"/>
                <w:szCs w:val="21"/>
              </w:rPr>
              <w:t>监理组织协调内容及措施进行比较，内容完整、合理、可行；</w:t>
            </w:r>
            <w:r>
              <w:rPr>
                <w:rFonts w:hint="eastAsia" w:ascii="宋体" w:hAnsi="宋体" w:cs="宋体"/>
                <w:szCs w:val="21"/>
              </w:rPr>
              <w:t>优得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，一般得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continue"/>
            <w:tcBorders>
              <w:left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left w:val="single" w:color="auto" w:sz="4" w:space="0"/>
              <w:right w:val="single" w:color="auto" w:sz="4" w:space="0"/>
            </w:tcBorders>
            <w:vAlign w:val="center"/>
          </w:tcPr>
          <w:p>
            <w:pPr>
              <w:jc w:val="center"/>
              <w:rPr>
                <w:rFonts w:hint="eastAsia" w:ascii="宋体" w:hAnsi="宋体"/>
                <w:szCs w:val="21"/>
              </w:rPr>
            </w:pPr>
          </w:p>
        </w:tc>
        <w:tc>
          <w:tcPr>
            <w:tcW w:w="169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监理工作重点、难点分析（</w:t>
            </w:r>
            <w:r>
              <w:rPr>
                <w:rFonts w:hint="eastAsia" w:ascii="宋体" w:hAnsi="宋体"/>
                <w:szCs w:val="21"/>
                <w:u w:val="single"/>
              </w:rPr>
              <w:t xml:space="preserve">  </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zCs w:val="21"/>
              </w:rPr>
            </w:pPr>
            <w:r>
              <w:rPr>
                <w:rFonts w:hint="eastAsia" w:ascii="宋体" w:hAnsi="宋体"/>
                <w:szCs w:val="21"/>
              </w:rPr>
              <w:t>监理工作重点、难点分析进行比较，内容完整、合理、可行；</w:t>
            </w:r>
            <w:r>
              <w:rPr>
                <w:rFonts w:hint="eastAsia" w:ascii="宋体" w:hAnsi="宋体" w:cs="宋体"/>
                <w:szCs w:val="21"/>
              </w:rPr>
              <w:t>优得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，一般得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continue"/>
            <w:tcBorders>
              <w:left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left w:val="single" w:color="auto" w:sz="4" w:space="0"/>
              <w:right w:val="single" w:color="auto" w:sz="4" w:space="0"/>
            </w:tcBorders>
            <w:vAlign w:val="center"/>
          </w:tcPr>
          <w:p>
            <w:pPr>
              <w:jc w:val="center"/>
              <w:rPr>
                <w:rFonts w:hint="eastAsia" w:ascii="宋体" w:hAnsi="宋体"/>
                <w:szCs w:val="21"/>
              </w:rPr>
            </w:pPr>
          </w:p>
        </w:tc>
        <w:tc>
          <w:tcPr>
            <w:tcW w:w="169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合理化建议（</w:t>
            </w:r>
            <w:r>
              <w:rPr>
                <w:rFonts w:hint="eastAsia" w:ascii="宋体" w:hAnsi="宋体"/>
                <w:szCs w:val="21"/>
                <w:u w:val="single"/>
              </w:rPr>
              <w:t xml:space="preserve">  </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zCs w:val="21"/>
              </w:rPr>
            </w:pPr>
            <w:r>
              <w:rPr>
                <w:rFonts w:hint="eastAsia" w:ascii="宋体" w:hAnsi="宋体"/>
                <w:szCs w:val="21"/>
              </w:rPr>
              <w:t>合理化建议进行比较，内容完整、合理、可行；</w:t>
            </w:r>
            <w:r>
              <w:rPr>
                <w:rFonts w:hint="eastAsia" w:ascii="宋体" w:hAnsi="宋体" w:cs="宋体"/>
                <w:szCs w:val="21"/>
              </w:rPr>
              <w:t>优得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，一般得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continue"/>
            <w:tcBorders>
              <w:left w:val="single" w:color="auto" w:sz="4" w:space="0"/>
              <w:bottom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9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w:t>
            </w:r>
          </w:p>
        </w:tc>
        <w:tc>
          <w:tcPr>
            <w:tcW w:w="680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restart"/>
            <w:tcBorders>
              <w:left w:val="single" w:color="auto" w:sz="4" w:space="0"/>
              <w:right w:val="single" w:color="auto" w:sz="4" w:space="0"/>
            </w:tcBorders>
            <w:noWrap/>
            <w:vAlign w:val="center"/>
          </w:tcPr>
          <w:p>
            <w:pPr>
              <w:rPr>
                <w:rFonts w:hint="eastAsia" w:ascii="宋体" w:hAnsi="宋体"/>
                <w:szCs w:val="21"/>
              </w:rPr>
            </w:pPr>
            <w:r>
              <w:rPr>
                <w:rFonts w:hint="eastAsia" w:ascii="宋体" w:hAnsi="宋体"/>
                <w:szCs w:val="21"/>
              </w:rPr>
              <w:t>2.2.4(3)</w:t>
            </w:r>
          </w:p>
        </w:tc>
        <w:tc>
          <w:tcPr>
            <w:tcW w:w="1148" w:type="dxa"/>
            <w:gridSpan w:val="2"/>
            <w:vMerge w:val="restart"/>
            <w:tcBorders>
              <w:left w:val="single" w:color="auto" w:sz="4" w:space="0"/>
              <w:right w:val="single" w:color="auto" w:sz="4" w:space="0"/>
            </w:tcBorders>
            <w:vAlign w:val="center"/>
          </w:tcPr>
          <w:p>
            <w:pPr>
              <w:jc w:val="center"/>
              <w:rPr>
                <w:rFonts w:ascii="宋体" w:hAnsi="宋体"/>
                <w:szCs w:val="21"/>
              </w:rPr>
            </w:pPr>
            <w:r>
              <w:rPr>
                <w:rFonts w:ascii="宋体" w:hAnsi="宋体"/>
                <w:szCs w:val="21"/>
              </w:rPr>
              <w:t>投标报价</w:t>
            </w:r>
            <w:r>
              <w:rPr>
                <w:rFonts w:hint="eastAsia" w:ascii="宋体" w:hAnsi="宋体"/>
                <w:szCs w:val="21"/>
              </w:rPr>
              <w:t>评分标准（10-30）分</w:t>
            </w:r>
          </w:p>
        </w:tc>
        <w:tc>
          <w:tcPr>
            <w:tcW w:w="169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szCs w:val="21"/>
              </w:rPr>
            </w:pPr>
            <w:r>
              <w:rPr>
                <w:rFonts w:hint="eastAsia" w:ascii="宋体" w:hAnsi="宋体"/>
                <w:szCs w:val="21"/>
              </w:rPr>
              <w:t>偏差率</w:t>
            </w:r>
          </w:p>
        </w:tc>
        <w:tc>
          <w:tcPr>
            <w:tcW w:w="68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szCs w:val="21"/>
              </w:rPr>
            </w:pPr>
            <w:r>
              <w:rPr>
                <w:rFonts w:hint="eastAsia" w:ascii="宋体" w:hAnsi="宋体"/>
                <w:szCs w:val="21"/>
              </w:rPr>
              <w:t>偏差率</w:t>
            </w:r>
            <w:r>
              <w:rPr>
                <w:rFonts w:hint="eastAsia" w:ascii="宋体" w:hAnsi="宋体" w:cs="宋体"/>
                <w:szCs w:val="21"/>
              </w:rPr>
              <w:t>＝</w:t>
            </w:r>
            <w:r>
              <w:rPr>
                <w:rFonts w:ascii="宋体" w:hAnsi="宋体"/>
                <w:szCs w:val="21"/>
              </w:rPr>
              <w:t>100% ×</w:t>
            </w:r>
            <w:r>
              <w:rPr>
                <w:rFonts w:hint="eastAsia" w:ascii="宋体" w:hAnsi="宋体"/>
                <w:szCs w:val="21"/>
              </w:rPr>
              <w:t>（投标人报价</w:t>
            </w:r>
            <w:r>
              <w:rPr>
                <w:rFonts w:ascii="宋体"/>
                <w:szCs w:val="21"/>
              </w:rPr>
              <w:t>−</w:t>
            </w:r>
            <w:r>
              <w:rPr>
                <w:rFonts w:hint="eastAsia" w:ascii="宋体" w:hAnsi="宋体"/>
                <w:szCs w:val="21"/>
              </w:rPr>
              <w:t>评标基准价）</w:t>
            </w:r>
            <w:r>
              <w:rPr>
                <w:rFonts w:ascii="宋体" w:hAnsi="宋体"/>
                <w:szCs w:val="21"/>
              </w:rPr>
              <w:t>/</w:t>
            </w:r>
            <w:r>
              <w:rPr>
                <w:rFonts w:hint="eastAsia" w:ascii="宋体" w:hAnsi="宋体"/>
                <w:szCs w:val="21"/>
              </w:rPr>
              <w:t>评标基准价</w:t>
            </w:r>
          </w:p>
          <w:p>
            <w:pPr>
              <w:jc w:val="left"/>
              <w:rPr>
                <w:rFonts w:hint="eastAsia" w:ascii="宋体" w:hAnsi="宋体"/>
                <w:szCs w:val="21"/>
              </w:rPr>
            </w:pPr>
            <w:r>
              <w:rPr>
                <w:rFonts w:hint="eastAsia" w:ascii="宋体" w:hAnsi="宋体"/>
                <w:szCs w:val="21"/>
              </w:rPr>
              <w:t>偏差率保留</w:t>
            </w:r>
            <w:r>
              <w:rPr>
                <w:rFonts w:hint="eastAsia" w:ascii="宋体" w:hAnsi="宋体"/>
                <w:szCs w:val="21"/>
                <w:u w:val="single"/>
              </w:rPr>
              <w:t xml:space="preserve">  </w:t>
            </w:r>
            <w:r>
              <w:rPr>
                <w:rFonts w:hint="eastAsia" w:ascii="宋体" w:hAnsi="宋体"/>
                <w:szCs w:val="21"/>
              </w:rPr>
              <w:t>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continue"/>
            <w:tcBorders>
              <w:left w:val="single" w:color="auto" w:sz="4" w:space="0"/>
              <w:bottom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9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szCs w:val="21"/>
              </w:rPr>
            </w:pPr>
            <w:r>
              <w:rPr>
                <w:rFonts w:hint="eastAsia" w:ascii="宋体" w:hAnsi="宋体"/>
                <w:szCs w:val="21"/>
              </w:rPr>
              <w:t>投标报价（</w:t>
            </w:r>
            <w:r>
              <w:rPr>
                <w:rFonts w:hint="eastAsia" w:ascii="宋体" w:hAnsi="宋体"/>
                <w:szCs w:val="21"/>
                <w:u w:val="single"/>
              </w:rPr>
              <w:t xml:space="preserve">  </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投标报价计算公式：</w:t>
            </w:r>
          </w:p>
          <w:p>
            <w:pPr>
              <w:adjustRightInd w:val="0"/>
              <w:snapToGrid w:val="0"/>
              <w:rPr>
                <w:rFonts w:ascii="宋体" w:hAnsi="宋体" w:cs="宋体"/>
                <w:szCs w:val="21"/>
              </w:rPr>
            </w:pPr>
            <w:r>
              <w:rPr>
                <w:rFonts w:hint="eastAsia" w:ascii="宋体" w:hAnsi="宋体" w:cs="宋体"/>
                <w:szCs w:val="21"/>
              </w:rPr>
              <w:t>（1）如果投标人的投标报价＝评标基准价，则投标报价得分＝A</w:t>
            </w:r>
          </w:p>
          <w:p>
            <w:pPr>
              <w:adjustRightInd w:val="0"/>
              <w:snapToGrid w:val="0"/>
              <w:rPr>
                <w:rFonts w:ascii="宋体" w:hAnsi="宋体" w:cs="宋体"/>
                <w:szCs w:val="21"/>
              </w:rPr>
            </w:pPr>
            <w:r>
              <w:rPr>
                <w:rFonts w:hint="eastAsia" w:ascii="宋体" w:hAnsi="宋体" w:cs="宋体"/>
                <w:szCs w:val="21"/>
              </w:rPr>
              <w:t>（2）如果投标人的投标报价＞评标基准价，则投标报价得分＝A-偏差率×100×B</w:t>
            </w:r>
            <w:r>
              <w:rPr>
                <w:rFonts w:hint="eastAsia" w:ascii="宋体" w:hAnsi="宋体" w:cs="宋体"/>
                <w:szCs w:val="21"/>
                <w:vertAlign w:val="subscript"/>
              </w:rPr>
              <w:t>1</w:t>
            </w:r>
          </w:p>
          <w:p>
            <w:pPr>
              <w:adjustRightInd w:val="0"/>
              <w:snapToGrid w:val="0"/>
              <w:rPr>
                <w:rFonts w:ascii="宋体" w:hAnsi="宋体" w:cs="宋体"/>
                <w:szCs w:val="21"/>
              </w:rPr>
            </w:pPr>
            <w:r>
              <w:rPr>
                <w:rFonts w:hint="eastAsia" w:ascii="宋体" w:hAnsi="宋体" w:cs="宋体"/>
                <w:szCs w:val="21"/>
              </w:rPr>
              <w:t>（3）如果投标人的投标报价＜评标基准价，则投标报价得分＝A+偏差率×100×B</w:t>
            </w:r>
            <w:r>
              <w:rPr>
                <w:rFonts w:hint="eastAsia" w:ascii="宋体" w:hAnsi="宋体" w:cs="宋体"/>
                <w:szCs w:val="21"/>
                <w:vertAlign w:val="subscript"/>
              </w:rPr>
              <w:t>2</w:t>
            </w:r>
          </w:p>
          <w:p>
            <w:pPr>
              <w:adjustRightInd w:val="0"/>
              <w:snapToGrid w:val="0"/>
            </w:pPr>
            <w:r>
              <w:rPr>
                <w:rFonts w:hint="eastAsia" w:ascii="宋体" w:hAnsi="宋体" w:cs="宋体"/>
                <w:szCs w:val="21"/>
              </w:rPr>
              <w:t>其中A是投标报价所占的权重分值，B</w:t>
            </w:r>
            <w:r>
              <w:rPr>
                <w:rFonts w:hint="eastAsia" w:ascii="宋体" w:hAnsi="宋体" w:cs="宋体"/>
                <w:szCs w:val="21"/>
                <w:vertAlign w:val="subscript"/>
              </w:rPr>
              <w:t>1</w:t>
            </w:r>
            <w:r>
              <w:rPr>
                <w:rFonts w:hint="eastAsia" w:ascii="宋体" w:hAnsi="宋体" w:cs="宋体"/>
                <w:szCs w:val="21"/>
              </w:rPr>
              <w:t>是投标报价每高于评标基准价一个百分点的扣分值（</w:t>
            </w:r>
            <w:r>
              <w:rPr>
                <w:rFonts w:hint="eastAsia" w:ascii="宋体" w:hAnsi="宋体" w:cs="宋体"/>
                <w:szCs w:val="21"/>
                <w:u w:val="single"/>
              </w:rPr>
              <w:t xml:space="preserve">   </w:t>
            </w:r>
            <w:r>
              <w:rPr>
                <w:rFonts w:hint="eastAsia" w:ascii="宋体" w:hAnsi="宋体" w:cs="宋体"/>
                <w:szCs w:val="21"/>
              </w:rPr>
              <w:t>分）、B</w:t>
            </w:r>
            <w:r>
              <w:rPr>
                <w:rFonts w:hint="eastAsia" w:ascii="宋体" w:hAnsi="宋体" w:cs="宋体"/>
                <w:szCs w:val="21"/>
                <w:vertAlign w:val="subscript"/>
              </w:rPr>
              <w:t>2</w:t>
            </w:r>
            <w:r>
              <w:rPr>
                <w:rFonts w:hint="eastAsia" w:ascii="宋体" w:hAnsi="宋体" w:cs="宋体"/>
                <w:szCs w:val="21"/>
              </w:rPr>
              <w:t>是投标报价每低于评标基准价一个百分点的扣分值（</w:t>
            </w:r>
            <w:r>
              <w:rPr>
                <w:rFonts w:hint="eastAsia" w:ascii="宋体" w:hAnsi="宋体" w:cs="宋体"/>
                <w:szCs w:val="21"/>
                <w:u w:val="single"/>
              </w:rPr>
              <w:t xml:space="preserve">   </w:t>
            </w:r>
            <w:r>
              <w:rPr>
                <w:rFonts w:hint="eastAsia" w:ascii="宋体" w:hAnsi="宋体" w:cs="宋体"/>
                <w:szCs w:val="21"/>
              </w:rPr>
              <w:t>分），招标人可依据招标项目具体特点和实际需要设置B</w:t>
            </w:r>
            <w:r>
              <w:rPr>
                <w:rFonts w:hint="eastAsia" w:ascii="宋体" w:hAnsi="宋体" w:cs="宋体"/>
                <w:szCs w:val="21"/>
                <w:vertAlign w:val="subscript"/>
              </w:rPr>
              <w:t>1</w:t>
            </w:r>
            <w:r>
              <w:rPr>
                <w:rFonts w:hint="eastAsia" w:ascii="宋体" w:hAnsi="宋体" w:cs="宋体"/>
                <w:szCs w:val="21"/>
              </w:rPr>
              <w:t>、B</w:t>
            </w:r>
            <w:r>
              <w:rPr>
                <w:rFonts w:hint="eastAsia" w:ascii="宋体" w:hAnsi="宋体" w:cs="宋体"/>
                <w:szCs w:val="21"/>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restart"/>
            <w:tcBorders>
              <w:left w:val="single" w:color="auto" w:sz="4" w:space="0"/>
              <w:right w:val="single" w:color="auto" w:sz="4" w:space="0"/>
            </w:tcBorders>
            <w:noWrap/>
            <w:vAlign w:val="center"/>
          </w:tcPr>
          <w:p>
            <w:pPr>
              <w:rPr>
                <w:rFonts w:hint="eastAsia" w:ascii="宋体" w:hAnsi="宋体"/>
                <w:szCs w:val="21"/>
              </w:rPr>
            </w:pPr>
            <w:r>
              <w:rPr>
                <w:rFonts w:hint="eastAsia" w:ascii="宋体" w:hAnsi="宋体"/>
                <w:szCs w:val="21"/>
              </w:rPr>
              <w:t>2.2.4(4)</w:t>
            </w:r>
          </w:p>
        </w:tc>
        <w:tc>
          <w:tcPr>
            <w:tcW w:w="1148" w:type="dxa"/>
            <w:gridSpan w:val="2"/>
            <w:vMerge w:val="restart"/>
            <w:tcBorders>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其他因素评分标准（5-10）分</w:t>
            </w:r>
          </w:p>
        </w:tc>
        <w:tc>
          <w:tcPr>
            <w:tcW w:w="169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仿宋_GB2312"/>
                <w:kern w:val="0"/>
                <w:szCs w:val="21"/>
              </w:rPr>
            </w:pPr>
            <w:r>
              <w:rPr>
                <w:rFonts w:hint="eastAsia" w:ascii="宋体" w:hAnsi="宋体" w:cs="仿宋_GB2312"/>
                <w:kern w:val="0"/>
                <w:szCs w:val="21"/>
              </w:rPr>
              <w:t>优惠条件</w:t>
            </w:r>
          </w:p>
          <w:p>
            <w:pPr>
              <w:autoSpaceDE w:val="0"/>
              <w:autoSpaceDN w:val="0"/>
              <w:adjustRightInd w:val="0"/>
              <w:jc w:val="center"/>
              <w:rPr>
                <w:rFonts w:ascii="宋体" w:hAnsi="宋体"/>
                <w:szCs w:val="21"/>
              </w:rPr>
            </w:pPr>
            <w:r>
              <w:rPr>
                <w:rFonts w:hint="eastAsia" w:ascii="宋体" w:hAnsi="宋体"/>
                <w:szCs w:val="21"/>
              </w:rPr>
              <w:t>（</w:t>
            </w:r>
            <w:r>
              <w:rPr>
                <w:rFonts w:hint="eastAsia" w:ascii="宋体" w:hAnsi="宋体"/>
                <w:szCs w:val="21"/>
                <w:u w:val="single"/>
              </w:rPr>
              <w:t xml:space="preserve">  </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rPr>
                <w:rFonts w:ascii="宋体" w:hAnsi="宋体"/>
                <w:szCs w:val="21"/>
              </w:rPr>
            </w:pPr>
            <w:r>
              <w:rPr>
                <w:rFonts w:hint="eastAsia" w:ascii="宋体" w:hAnsi="宋体"/>
                <w:szCs w:val="21"/>
              </w:rPr>
              <w:t>对投标人提出的招标人可以接受的合理优惠条件进行综合评价，综合评价</w:t>
            </w:r>
            <w:r>
              <w:rPr>
                <w:rFonts w:hint="eastAsia" w:ascii="宋体" w:hAnsi="宋体" w:cs="宋体"/>
                <w:szCs w:val="21"/>
              </w:rPr>
              <w:t>优得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，一般得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6" w:type="dxa"/>
            <w:vMerge w:val="continue"/>
            <w:tcBorders>
              <w:left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left w:val="single" w:color="auto" w:sz="4" w:space="0"/>
              <w:right w:val="single" w:color="auto" w:sz="4" w:space="0"/>
            </w:tcBorders>
            <w:vAlign w:val="center"/>
          </w:tcPr>
          <w:p>
            <w:pPr>
              <w:jc w:val="center"/>
              <w:rPr>
                <w:rFonts w:hint="eastAsia" w:ascii="宋体" w:hAnsi="宋体"/>
                <w:szCs w:val="21"/>
              </w:rPr>
            </w:pPr>
          </w:p>
        </w:tc>
        <w:tc>
          <w:tcPr>
            <w:tcW w:w="169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仿宋_GB2312"/>
                <w:kern w:val="0"/>
                <w:szCs w:val="21"/>
              </w:rPr>
            </w:pPr>
            <w:r>
              <w:rPr>
                <w:rFonts w:hint="eastAsia" w:ascii="宋体" w:hAnsi="宋体" w:cs="仿宋_GB2312"/>
                <w:kern w:val="0"/>
                <w:szCs w:val="21"/>
              </w:rPr>
              <w:t>服务承诺</w:t>
            </w:r>
          </w:p>
          <w:p>
            <w:pPr>
              <w:autoSpaceDE w:val="0"/>
              <w:autoSpaceDN w:val="0"/>
              <w:adjustRightInd w:val="0"/>
              <w:jc w:val="center"/>
              <w:rPr>
                <w:rFonts w:ascii="宋体" w:hAnsi="宋体"/>
                <w:szCs w:val="21"/>
              </w:rPr>
            </w:pPr>
            <w:r>
              <w:rPr>
                <w:rFonts w:hint="eastAsia" w:ascii="宋体" w:hAnsi="宋体"/>
                <w:szCs w:val="21"/>
              </w:rPr>
              <w:t>（</w:t>
            </w:r>
            <w:r>
              <w:rPr>
                <w:rFonts w:hint="eastAsia" w:ascii="宋体" w:hAnsi="宋体"/>
                <w:szCs w:val="21"/>
                <w:u w:val="single"/>
              </w:rPr>
              <w:t xml:space="preserve">  </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rPr>
                <w:rFonts w:ascii="宋体" w:hAnsi="宋体"/>
                <w:szCs w:val="21"/>
              </w:rPr>
            </w:pPr>
            <w:r>
              <w:rPr>
                <w:rFonts w:hint="eastAsia" w:ascii="宋体" w:hAnsi="宋体"/>
                <w:szCs w:val="21"/>
              </w:rPr>
              <w:t>对投标人提出的招标人可以接受的合理服务承诺进行综合评价，综合评价</w:t>
            </w:r>
            <w:r>
              <w:rPr>
                <w:rFonts w:hint="eastAsia" w:ascii="宋体" w:hAnsi="宋体" w:cs="宋体"/>
                <w:szCs w:val="21"/>
              </w:rPr>
              <w:t>优得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，一般得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6" w:type="dxa"/>
            <w:vMerge w:val="continue"/>
            <w:tcBorders>
              <w:left w:val="single" w:color="auto" w:sz="4" w:space="0"/>
              <w:bottom w:val="single" w:color="auto" w:sz="4" w:space="0"/>
              <w:right w:val="single" w:color="auto" w:sz="4" w:space="0"/>
            </w:tcBorders>
            <w:noWrap/>
            <w:vAlign w:val="center"/>
          </w:tcPr>
          <w:p>
            <w:pPr>
              <w:rPr>
                <w:rFonts w:hint="eastAsia" w:ascii="宋体" w:hAnsi="宋体"/>
                <w:szCs w:val="21"/>
              </w:rPr>
            </w:pPr>
          </w:p>
        </w:tc>
        <w:tc>
          <w:tcPr>
            <w:tcW w:w="1148"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9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w:t>
            </w:r>
          </w:p>
        </w:tc>
        <w:tc>
          <w:tcPr>
            <w:tcW w:w="680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w:t>
            </w:r>
          </w:p>
        </w:tc>
      </w:tr>
    </w:tbl>
    <w:p>
      <w:pPr>
        <w:spacing w:line="200" w:lineRule="exact"/>
        <w:jc w:val="left"/>
        <w:rPr>
          <w:rFonts w:ascii="宋体" w:hAnsi="宋体"/>
          <w:szCs w:val="21"/>
        </w:rPr>
      </w:pPr>
    </w:p>
    <w:p>
      <w:pPr>
        <w:spacing w:line="200" w:lineRule="exact"/>
        <w:jc w:val="left"/>
        <w:rPr>
          <w:sz w:val="24"/>
        </w:rPr>
      </w:pPr>
      <w:r>
        <w:rPr>
          <w:rFonts w:ascii="宋体" w:hAnsi="宋体"/>
          <w:szCs w:val="21"/>
        </w:rPr>
        <w:t>注：本</w:t>
      </w:r>
      <w:r>
        <w:rPr>
          <w:rFonts w:hint="eastAsia" w:ascii="宋体" w:hAnsi="宋体"/>
          <w:szCs w:val="21"/>
        </w:rPr>
        <w:t>表</w:t>
      </w:r>
      <w:r>
        <w:rPr>
          <w:rFonts w:ascii="宋体" w:hAnsi="宋体"/>
          <w:szCs w:val="21"/>
        </w:rPr>
        <w:t>中条款号均引自《中华人民共和国</w:t>
      </w:r>
      <w:r>
        <w:rPr>
          <w:rFonts w:hint="eastAsia" w:ascii="宋体" w:hAnsi="宋体"/>
          <w:szCs w:val="21"/>
        </w:rPr>
        <w:t>标准监理招标文件》（2017年版）”。</w:t>
      </w:r>
    </w:p>
    <w:p>
      <w:pPr>
        <w:spacing w:line="400" w:lineRule="exact"/>
        <w:rPr>
          <w:rFonts w:ascii="Times New Roman" w:hAnsi="Times New Roman"/>
          <w:color w:val="000000"/>
        </w:rPr>
      </w:pPr>
      <w:r>
        <w:rPr>
          <w:rFonts w:ascii="Times New Roman" w:hAnsi="Times New Roman"/>
          <w:color w:val="000000"/>
        </w:rPr>
        <w:br w:type="page"/>
      </w:r>
    </w:p>
    <w:p>
      <w:pPr>
        <w:pStyle w:val="5"/>
        <w:rPr>
          <w:rFonts w:ascii="Times New Roman" w:hAnsi="Times New Roman"/>
          <w:color w:val="000000"/>
        </w:rPr>
      </w:pPr>
      <w:bookmarkStart w:id="407" w:name="_Toc492300628"/>
      <w:r>
        <w:rPr>
          <w:rFonts w:ascii="Times New Roman" w:hAnsi="Times New Roman"/>
          <w:color w:val="000000"/>
        </w:rPr>
        <w:t>1. 评标方法</w:t>
      </w:r>
      <w:bookmarkEnd w:id="407"/>
    </w:p>
    <w:p>
      <w:pPr>
        <w:spacing w:line="360" w:lineRule="auto"/>
        <w:ind w:firstLine="420" w:firstLineChars="200"/>
        <w:rPr>
          <w:rFonts w:ascii="Times New Roman" w:hAnsi="Times New Roman"/>
          <w:color w:val="000000"/>
        </w:rPr>
      </w:pPr>
      <w:r>
        <w:rPr>
          <w:rFonts w:ascii="Times New Roman" w:hAnsi="Times New Roman"/>
          <w:color w:val="000000"/>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408" w:name="_Toc144974565"/>
      <w:bookmarkStart w:id="409" w:name="_Toc361508646"/>
      <w:bookmarkStart w:id="410" w:name="_Toc247527623"/>
      <w:bookmarkStart w:id="411" w:name="_Toc152045598"/>
      <w:bookmarkStart w:id="412" w:name="_Toc152042375"/>
      <w:bookmarkStart w:id="413" w:name="_Toc384308272"/>
      <w:bookmarkStart w:id="414" w:name="_Toc247514022"/>
      <w:bookmarkStart w:id="415" w:name="_Toc300835008"/>
      <w:bookmarkStart w:id="416" w:name="_Toc352691533"/>
      <w:bookmarkStart w:id="417" w:name="_Toc369531577"/>
      <w:bookmarkStart w:id="418" w:name="_Toc4497"/>
      <w:r>
        <w:rPr>
          <w:rFonts w:ascii="Times New Roman" w:hAnsi="Times New Roman"/>
          <w:color w:val="000000"/>
        </w:rPr>
        <w:t>外。综合评分相等</w:t>
      </w:r>
      <w:bookmarkEnd w:id="408"/>
      <w:bookmarkEnd w:id="409"/>
      <w:bookmarkEnd w:id="410"/>
      <w:bookmarkEnd w:id="411"/>
      <w:bookmarkEnd w:id="412"/>
      <w:bookmarkEnd w:id="413"/>
      <w:bookmarkEnd w:id="414"/>
      <w:bookmarkEnd w:id="415"/>
      <w:r>
        <w:rPr>
          <w:rFonts w:ascii="Times New Roman" w:hAnsi="Times New Roman"/>
          <w:color w:val="000000"/>
        </w:rPr>
        <w:t>时，以投标报价低的</w:t>
      </w:r>
      <w:bookmarkEnd w:id="416"/>
      <w:bookmarkEnd w:id="417"/>
      <w:bookmarkEnd w:id="418"/>
      <w:r>
        <w:rPr>
          <w:rFonts w:ascii="Times New Roman" w:hAnsi="Times New Roman"/>
          <w:color w:val="000000"/>
        </w:rPr>
        <w:t>优</w:t>
      </w:r>
      <w:bookmarkStart w:id="419" w:name="_Toc300835009"/>
      <w:bookmarkStart w:id="420" w:name="_Toc39"/>
      <w:bookmarkStart w:id="421" w:name="_Toc369531578"/>
      <w:bookmarkStart w:id="422" w:name="_Toc152042376"/>
      <w:bookmarkStart w:id="423" w:name="_Toc247514023"/>
      <w:bookmarkStart w:id="424" w:name="_Toc384308273"/>
      <w:bookmarkStart w:id="425" w:name="_Toc247527624"/>
      <w:bookmarkStart w:id="426" w:name="_Toc152045599"/>
      <w:bookmarkStart w:id="427" w:name="_Toc352691534"/>
      <w:bookmarkStart w:id="428" w:name="_Toc144974566"/>
      <w:bookmarkStart w:id="429" w:name="_Toc361508647"/>
      <w:r>
        <w:rPr>
          <w:rFonts w:ascii="Times New Roman" w:hAnsi="Times New Roman"/>
          <w:color w:val="000000"/>
        </w:rPr>
        <w:t>先；投标报价也相等</w:t>
      </w:r>
      <w:bookmarkEnd w:id="419"/>
      <w:bookmarkEnd w:id="420"/>
      <w:bookmarkEnd w:id="421"/>
      <w:bookmarkEnd w:id="422"/>
      <w:bookmarkEnd w:id="423"/>
      <w:bookmarkEnd w:id="424"/>
      <w:bookmarkEnd w:id="425"/>
      <w:bookmarkEnd w:id="426"/>
      <w:bookmarkEnd w:id="427"/>
      <w:bookmarkEnd w:id="428"/>
      <w:bookmarkEnd w:id="429"/>
      <w:r>
        <w:rPr>
          <w:rFonts w:ascii="Times New Roman" w:hAnsi="Times New Roman"/>
          <w:color w:val="000000"/>
        </w:rPr>
        <w:t>的</w:t>
      </w:r>
      <w:r>
        <w:rPr>
          <w:rFonts w:hint="eastAsia" w:ascii="Times New Roman" w:hAnsi="Times New Roman"/>
          <w:color w:val="000000"/>
        </w:rPr>
        <w:t>，以</w:t>
      </w:r>
      <w:r>
        <w:rPr>
          <w:rFonts w:ascii="Times New Roman" w:hAnsi="Times New Roman"/>
          <w:color w:val="000000"/>
        </w:rPr>
        <w:t>监理大纲得分高的优先</w:t>
      </w:r>
      <w:r>
        <w:rPr>
          <w:rFonts w:hint="eastAsia" w:ascii="Times New Roman" w:hAnsi="Times New Roman"/>
          <w:color w:val="000000"/>
        </w:rPr>
        <w:t>；</w:t>
      </w:r>
      <w:r>
        <w:rPr>
          <w:rFonts w:ascii="Times New Roman" w:hAnsi="Times New Roman"/>
          <w:color w:val="000000"/>
        </w:rPr>
        <w:t>如果监理大纲得分也相</w:t>
      </w:r>
      <w:r>
        <w:rPr>
          <w:rFonts w:hint="eastAsia" w:ascii="Times New Roman" w:hAnsi="Times New Roman"/>
          <w:color w:val="000000"/>
        </w:rPr>
        <w:t>等</w:t>
      </w:r>
      <w:r>
        <w:rPr>
          <w:rFonts w:ascii="Times New Roman" w:hAnsi="Times New Roman"/>
          <w:color w:val="000000"/>
        </w:rPr>
        <w:t>，按照评标办法前附表的规定确定中标候选人顺序。</w:t>
      </w:r>
    </w:p>
    <w:p>
      <w:pPr>
        <w:pStyle w:val="5"/>
        <w:rPr>
          <w:rFonts w:ascii="Times New Roman" w:hAnsi="Times New Roman"/>
          <w:color w:val="000000"/>
        </w:rPr>
      </w:pPr>
      <w:bookmarkStart w:id="430" w:name="_Toc492300629"/>
      <w:r>
        <w:rPr>
          <w:rFonts w:ascii="Times New Roman" w:hAnsi="Times New Roman"/>
          <w:color w:val="000000"/>
        </w:rPr>
        <w:t>2. 评审标准</w:t>
      </w:r>
      <w:bookmarkEnd w:id="430"/>
    </w:p>
    <w:p>
      <w:pPr>
        <w:pStyle w:val="6"/>
        <w:spacing w:line="240" w:lineRule="auto"/>
        <w:ind w:firstLine="137"/>
        <w:rPr>
          <w:rFonts w:ascii="Times New Roman" w:hAnsi="Times New Roman"/>
          <w:color w:val="000000"/>
        </w:rPr>
      </w:pPr>
      <w:bookmarkStart w:id="431" w:name="_Toc492300630"/>
      <w:r>
        <w:rPr>
          <w:rFonts w:ascii="Times New Roman" w:hAnsi="Times New Roman"/>
          <w:color w:val="000000"/>
        </w:rPr>
        <w:t>2.1 初步评审标准</w:t>
      </w:r>
      <w:bookmarkEnd w:id="431"/>
    </w:p>
    <w:p>
      <w:pPr>
        <w:spacing w:line="400" w:lineRule="exact"/>
        <w:ind w:firstLine="420" w:firstLineChars="200"/>
        <w:rPr>
          <w:rFonts w:ascii="Times New Roman" w:hAnsi="Times New Roman"/>
          <w:color w:val="000000"/>
        </w:rPr>
      </w:pPr>
      <w:r>
        <w:rPr>
          <w:rFonts w:ascii="Times New Roman" w:hAnsi="Times New Roman"/>
          <w:color w:val="000000"/>
        </w:rPr>
        <w:t>2.1.1 形式评审标准：见评标办法前附表。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2.1.2 资格评审标准：见评标办法前附表。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2.1.3 响应性评审标准：见评标办法前附表。</w:t>
      </w:r>
    </w:p>
    <w:p>
      <w:pPr>
        <w:pStyle w:val="6"/>
        <w:spacing w:line="240" w:lineRule="auto"/>
        <w:ind w:firstLine="137"/>
        <w:rPr>
          <w:rFonts w:ascii="Times New Roman" w:hAnsi="Times New Roman"/>
          <w:color w:val="000000"/>
        </w:rPr>
      </w:pPr>
      <w:bookmarkStart w:id="432" w:name="_Toc492300631"/>
      <w:r>
        <w:rPr>
          <w:rFonts w:ascii="Times New Roman" w:hAnsi="Times New Roman"/>
          <w:color w:val="000000"/>
        </w:rPr>
        <w:t>2.2 分值构成与评分标准</w:t>
      </w:r>
      <w:bookmarkEnd w:id="432"/>
    </w:p>
    <w:p>
      <w:pPr>
        <w:spacing w:line="400" w:lineRule="exact"/>
        <w:ind w:firstLine="420" w:firstLineChars="200"/>
        <w:rPr>
          <w:rFonts w:ascii="Times New Roman" w:hAnsi="Times New Roman"/>
          <w:color w:val="000000"/>
        </w:rPr>
      </w:pPr>
      <w:r>
        <w:rPr>
          <w:rFonts w:ascii="Times New Roman" w:hAnsi="Times New Roman"/>
          <w:color w:val="000000"/>
        </w:rPr>
        <w:t>2.2.1 分值构成</w:t>
      </w:r>
    </w:p>
    <w:p>
      <w:pPr>
        <w:spacing w:line="400" w:lineRule="exact"/>
        <w:ind w:firstLine="420" w:firstLineChars="200"/>
        <w:rPr>
          <w:rFonts w:ascii="Times New Roman" w:hAnsi="Times New Roman"/>
        </w:rPr>
      </w:pPr>
      <w:r>
        <w:rPr>
          <w:rFonts w:ascii="Times New Roman" w:hAnsi="Times New Roman"/>
        </w:rPr>
        <w:t>（1）资信业绩部分：见评标办法前附表；</w:t>
      </w:r>
    </w:p>
    <w:p>
      <w:pPr>
        <w:spacing w:line="400" w:lineRule="exact"/>
        <w:ind w:firstLine="420" w:firstLineChars="200"/>
        <w:rPr>
          <w:rFonts w:ascii="Times New Roman" w:hAnsi="Times New Roman"/>
        </w:rPr>
      </w:pPr>
      <w:r>
        <w:rPr>
          <w:rFonts w:ascii="Times New Roman" w:hAnsi="Times New Roman"/>
        </w:rPr>
        <w:t>（2）监理大纲部分：见评标办法前附表；</w:t>
      </w:r>
    </w:p>
    <w:p>
      <w:pPr>
        <w:spacing w:line="400" w:lineRule="exact"/>
        <w:ind w:firstLine="420" w:firstLineChars="200"/>
        <w:rPr>
          <w:rFonts w:ascii="Times New Roman" w:hAnsi="Times New Roman"/>
        </w:rPr>
      </w:pPr>
      <w:r>
        <w:rPr>
          <w:rFonts w:ascii="Times New Roman" w:hAnsi="Times New Roman"/>
        </w:rPr>
        <w:t>（3）投标报价：见评标办法前附表；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（4）其他评分因素：见评标办法前附表。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2.2.2 评标基准价计算</w:t>
      </w:r>
    </w:p>
    <w:p>
      <w:pPr>
        <w:spacing w:line="400" w:lineRule="exact"/>
        <w:ind w:firstLine="420" w:firstLineChars="200"/>
        <w:rPr>
          <w:rFonts w:ascii="Times New Roman" w:hAnsi="Times New Roman"/>
          <w:color w:val="000000"/>
        </w:rPr>
      </w:pPr>
      <w:r>
        <w:rPr>
          <w:rFonts w:ascii="Times New Roman" w:hAnsi="Times New Roman"/>
          <w:color w:val="000000"/>
        </w:rPr>
        <w:t>评标基准价计算方法：见评标办法前附表。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2.2.3 投标报价的偏差率计算</w:t>
      </w:r>
    </w:p>
    <w:p>
      <w:pPr>
        <w:spacing w:line="400" w:lineRule="exact"/>
        <w:ind w:firstLine="420" w:firstLineChars="200"/>
        <w:rPr>
          <w:rFonts w:ascii="Times New Roman" w:hAnsi="Times New Roman"/>
          <w:color w:val="000000"/>
        </w:rPr>
      </w:pPr>
      <w:r>
        <w:rPr>
          <w:rFonts w:ascii="Times New Roman" w:hAnsi="Times New Roman"/>
          <w:color w:val="000000"/>
        </w:rPr>
        <w:t>投标报价的偏差率计算公式：见评标办法前附表。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2.2.4 评分标准</w:t>
      </w:r>
    </w:p>
    <w:p>
      <w:pPr>
        <w:spacing w:line="400" w:lineRule="exact"/>
        <w:ind w:firstLine="420" w:firstLineChars="200"/>
        <w:rPr>
          <w:rFonts w:ascii="Times New Roman" w:hAnsi="Times New Roman"/>
        </w:rPr>
      </w:pPr>
      <w:r>
        <w:rPr>
          <w:rFonts w:ascii="Times New Roman" w:hAnsi="Times New Roman"/>
        </w:rPr>
        <w:t>（1）资信业绩评分标准：见评标办法前附表；</w:t>
      </w:r>
    </w:p>
    <w:p>
      <w:pPr>
        <w:spacing w:line="400" w:lineRule="exact"/>
        <w:ind w:firstLine="420" w:firstLineChars="200"/>
        <w:rPr>
          <w:rFonts w:ascii="Times New Roman" w:hAnsi="Times New Roman"/>
        </w:rPr>
      </w:pPr>
      <w:r>
        <w:rPr>
          <w:rFonts w:ascii="Times New Roman" w:hAnsi="Times New Roman"/>
        </w:rPr>
        <w:t>（2）监理大纲评分标准：见评标办法前附表；</w:t>
      </w:r>
    </w:p>
    <w:p>
      <w:pPr>
        <w:spacing w:line="400" w:lineRule="exact"/>
        <w:ind w:firstLine="420" w:firstLineChars="200"/>
        <w:rPr>
          <w:rFonts w:ascii="Times New Roman" w:hAnsi="Times New Roman"/>
        </w:rPr>
      </w:pPr>
      <w:r>
        <w:rPr>
          <w:rFonts w:ascii="Times New Roman" w:hAnsi="Times New Roman"/>
        </w:rPr>
        <w:t>（3）投标报价评分标准：见评标办法前附表；</w:t>
      </w:r>
    </w:p>
    <w:p>
      <w:pPr>
        <w:spacing w:line="400" w:lineRule="exact"/>
        <w:ind w:firstLine="420" w:firstLineChars="200"/>
        <w:rPr>
          <w:rFonts w:ascii="Times New Roman" w:hAnsi="Times New Roman"/>
        </w:rPr>
      </w:pPr>
      <w:r>
        <w:rPr>
          <w:rFonts w:ascii="Times New Roman" w:hAnsi="Times New Roman"/>
        </w:rPr>
        <w:t>（4）其他因素评分标准：见评标办法前附表。</w:t>
      </w:r>
    </w:p>
    <w:p>
      <w:pPr>
        <w:pStyle w:val="5"/>
        <w:rPr>
          <w:rFonts w:ascii="Times New Roman" w:hAnsi="Times New Roman"/>
          <w:color w:val="000000"/>
        </w:rPr>
      </w:pPr>
      <w:bookmarkStart w:id="433" w:name="_Toc492300632"/>
      <w:r>
        <w:rPr>
          <w:rFonts w:ascii="Times New Roman" w:hAnsi="Times New Roman"/>
          <w:color w:val="000000"/>
        </w:rPr>
        <w:t>3. 评标程序</w:t>
      </w:r>
      <w:bookmarkEnd w:id="433"/>
    </w:p>
    <w:p>
      <w:pPr>
        <w:pStyle w:val="6"/>
        <w:spacing w:line="240" w:lineRule="auto"/>
        <w:ind w:firstLine="137"/>
        <w:rPr>
          <w:rFonts w:ascii="Times New Roman" w:hAnsi="Times New Roman"/>
          <w:color w:val="000000"/>
        </w:rPr>
      </w:pPr>
      <w:bookmarkStart w:id="434" w:name="_Toc492300633"/>
      <w:r>
        <w:rPr>
          <w:rFonts w:ascii="Times New Roman" w:hAnsi="Times New Roman"/>
          <w:color w:val="000000"/>
        </w:rPr>
        <w:t>3.1 初步评审</w:t>
      </w:r>
      <w:bookmarkEnd w:id="434"/>
    </w:p>
    <w:p>
      <w:pPr>
        <w:spacing w:line="400" w:lineRule="exact"/>
        <w:ind w:firstLine="420" w:firstLineChars="200"/>
        <w:rPr>
          <w:rFonts w:ascii="Times New Roman" w:hAnsi="Times New Roman"/>
          <w:color w:val="000000"/>
        </w:rPr>
      </w:pPr>
      <w:r>
        <w:rPr>
          <w:rFonts w:ascii="Times New Roman" w:hAnsi="Times New Roman"/>
          <w:color w:val="000000"/>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400" w:lineRule="exact"/>
        <w:ind w:firstLine="420" w:firstLineChars="200"/>
        <w:rPr>
          <w:rFonts w:ascii="Times New Roman" w:hAnsi="Times New Roman"/>
          <w:color w:val="000000"/>
        </w:rPr>
      </w:pPr>
      <w:r>
        <w:rPr>
          <w:rFonts w:ascii="Times New Roman" w:hAnsi="Times New Roman"/>
          <w:color w:val="000000"/>
        </w:rPr>
        <w:t>3.1.2 投标人有以下情形之一的，评标委员会应当否决其投标：</w:t>
      </w:r>
    </w:p>
    <w:p>
      <w:pPr>
        <w:spacing w:line="400" w:lineRule="exact"/>
        <w:ind w:firstLine="420" w:firstLineChars="200"/>
        <w:rPr>
          <w:rFonts w:ascii="Times New Roman" w:hAnsi="Times New Roman"/>
          <w:color w:val="000000"/>
        </w:rPr>
      </w:pPr>
      <w:r>
        <w:rPr>
          <w:rFonts w:ascii="Times New Roman" w:hAnsi="Times New Roman"/>
          <w:color w:val="000000"/>
        </w:rPr>
        <w:t>（1）投标文件没有对招标文件的实质性要求和条件作出响应，或者对招标文件的偏差超出招标文件规定的偏差范围或最高项数；</w:t>
      </w:r>
    </w:p>
    <w:p>
      <w:pPr>
        <w:spacing w:line="400" w:lineRule="exact"/>
        <w:ind w:firstLine="420" w:firstLineChars="200"/>
        <w:rPr>
          <w:rFonts w:ascii="Times New Roman" w:hAnsi="Times New Roman"/>
          <w:color w:val="000000"/>
        </w:rPr>
      </w:pPr>
      <w:r>
        <w:rPr>
          <w:rFonts w:ascii="Times New Roman" w:hAnsi="Times New Roman"/>
          <w:color w:val="000000"/>
        </w:rPr>
        <w:t>（2）有串通投标、弄虚作假、行贿等违法行为。</w:t>
      </w:r>
    </w:p>
    <w:p>
      <w:pPr>
        <w:spacing w:line="400" w:lineRule="exact"/>
        <w:ind w:firstLine="420" w:firstLineChars="200"/>
        <w:rPr>
          <w:rFonts w:ascii="Times New Roman" w:hAnsi="Times New Roman"/>
          <w:color w:val="000000"/>
        </w:rPr>
      </w:pPr>
      <w:r>
        <w:rPr>
          <w:rFonts w:ascii="Times New Roman" w:hAnsi="Times New Roman"/>
          <w:color w:val="000000"/>
        </w:rPr>
        <w:t>3.1.3 投标报价有算术错误及其他错误的，评标委员会按以下原则要求投标人对投标报价进</w:t>
      </w:r>
      <w:bookmarkStart w:id="435" w:name="_Toc247527628"/>
      <w:bookmarkStart w:id="436" w:name="_Toc384308277"/>
      <w:bookmarkStart w:id="437" w:name="_Toc152042380"/>
      <w:bookmarkStart w:id="438" w:name="_Toc369531582"/>
      <w:bookmarkStart w:id="439" w:name="_Toc2907"/>
      <w:bookmarkStart w:id="440" w:name="_Toc300835013"/>
      <w:bookmarkStart w:id="441" w:name="_Toc247514027"/>
      <w:bookmarkStart w:id="442" w:name="_Toc361508651"/>
      <w:bookmarkStart w:id="443" w:name="_Toc152045603"/>
      <w:bookmarkStart w:id="444" w:name="_Toc352691538"/>
      <w:bookmarkStart w:id="445" w:name="_Toc144974570"/>
      <w:r>
        <w:rPr>
          <w:rFonts w:ascii="Times New Roman" w:hAnsi="Times New Roman"/>
          <w:color w:val="000000"/>
        </w:rPr>
        <w:t>行修正，并要求投标人书面澄清确认。</w:t>
      </w:r>
      <w:bookmarkEnd w:id="435"/>
      <w:bookmarkEnd w:id="436"/>
      <w:bookmarkEnd w:id="437"/>
      <w:bookmarkEnd w:id="438"/>
      <w:bookmarkEnd w:id="439"/>
      <w:bookmarkEnd w:id="440"/>
      <w:bookmarkEnd w:id="441"/>
      <w:bookmarkEnd w:id="442"/>
      <w:bookmarkEnd w:id="443"/>
      <w:bookmarkEnd w:id="444"/>
      <w:bookmarkEnd w:id="445"/>
      <w:r>
        <w:rPr>
          <w:rFonts w:ascii="Times New Roman" w:hAnsi="Times New Roman"/>
          <w:color w:val="000000"/>
        </w:rPr>
        <w:t>投标人拒不澄清确认的，评标委员会应当否决其投标：</w:t>
      </w:r>
    </w:p>
    <w:p>
      <w:pPr>
        <w:spacing w:line="400" w:lineRule="exact"/>
        <w:ind w:firstLine="420" w:firstLineChars="200"/>
        <w:rPr>
          <w:rFonts w:ascii="Times New Roman" w:hAnsi="Times New Roman"/>
          <w:color w:val="000000"/>
        </w:rPr>
      </w:pPr>
      <w:r>
        <w:rPr>
          <w:rFonts w:ascii="Times New Roman" w:hAnsi="Times New Roman"/>
          <w:color w:val="000000"/>
        </w:rPr>
        <w:t>（1）投标文件中的大写金额与小写金额不一致的，以大写金额为准；</w:t>
      </w:r>
    </w:p>
    <w:p>
      <w:pPr>
        <w:spacing w:line="400" w:lineRule="exact"/>
        <w:ind w:firstLine="420" w:firstLineChars="200"/>
        <w:rPr>
          <w:rFonts w:ascii="Times New Roman" w:hAnsi="Times New Roman"/>
          <w:color w:val="000000"/>
        </w:rPr>
      </w:pPr>
      <w:r>
        <w:rPr>
          <w:rFonts w:ascii="Times New Roman" w:hAnsi="Times New Roman"/>
          <w:color w:val="000000"/>
        </w:rPr>
        <w:t>（2）总价金额与单价金额不一致的，以单价金额为准，但单价金额小数点有明显错误的除外</w:t>
      </w:r>
      <w:r>
        <w:rPr>
          <w:rFonts w:hint="eastAsia" w:ascii="Times New Roman" w:hAnsi="Times New Roman"/>
          <w:color w:val="000000"/>
        </w:rPr>
        <w:t>。</w:t>
      </w:r>
    </w:p>
    <w:p>
      <w:pPr>
        <w:pStyle w:val="6"/>
        <w:spacing w:line="240" w:lineRule="auto"/>
        <w:ind w:firstLine="137"/>
        <w:rPr>
          <w:rFonts w:ascii="Times New Roman" w:hAnsi="Times New Roman"/>
          <w:color w:val="000000"/>
        </w:rPr>
      </w:pPr>
      <w:bookmarkStart w:id="446" w:name="_Toc492300634"/>
      <w:r>
        <w:rPr>
          <w:rFonts w:ascii="Times New Roman" w:hAnsi="Times New Roman"/>
          <w:color w:val="000000"/>
        </w:rPr>
        <w:t>3.2 详细评审</w:t>
      </w:r>
      <w:bookmarkEnd w:id="446"/>
    </w:p>
    <w:p>
      <w:pPr>
        <w:spacing w:line="400" w:lineRule="exact"/>
        <w:ind w:firstLine="420" w:firstLineChars="200"/>
        <w:rPr>
          <w:rFonts w:ascii="Times New Roman" w:hAnsi="Times New Roman"/>
          <w:color w:val="000000"/>
        </w:rPr>
      </w:pPr>
      <w:r>
        <w:rPr>
          <w:rFonts w:ascii="Times New Roman" w:hAnsi="Times New Roman"/>
          <w:color w:val="000000"/>
        </w:rPr>
        <w:t>3.2.1 评标委员会按本章第2.2款规定的量化因素和分值进行打分，并计算出综合评估得分。</w:t>
      </w:r>
    </w:p>
    <w:p>
      <w:pPr>
        <w:spacing w:line="400" w:lineRule="exact"/>
        <w:ind w:firstLine="420" w:firstLineChars="200"/>
        <w:rPr>
          <w:rFonts w:ascii="Times New Roman" w:hAnsi="Times New Roman"/>
          <w:color w:val="000000"/>
        </w:rPr>
      </w:pPr>
      <w:r>
        <w:rPr>
          <w:rFonts w:ascii="Times New Roman" w:hAnsi="Times New Roman"/>
          <w:color w:val="000000"/>
        </w:rPr>
        <w:t>（1）按本章第2.2.4（1）目规定的评审因素和分值对资信业绩部分计算出得分A；</w:t>
      </w:r>
    </w:p>
    <w:p>
      <w:pPr>
        <w:spacing w:line="400" w:lineRule="exact"/>
        <w:ind w:firstLine="420" w:firstLineChars="200"/>
        <w:rPr>
          <w:rFonts w:ascii="Times New Roman" w:hAnsi="Times New Roman"/>
          <w:color w:val="000000"/>
        </w:rPr>
      </w:pPr>
      <w:r>
        <w:rPr>
          <w:rFonts w:ascii="Times New Roman" w:hAnsi="Times New Roman"/>
          <w:color w:val="000000"/>
        </w:rPr>
        <w:t>（2）按本章第2.2.4（2）目规定的评审因素和分值对监理大纲部分计算出得分B；</w:t>
      </w:r>
    </w:p>
    <w:p>
      <w:pPr>
        <w:spacing w:line="400" w:lineRule="exact"/>
        <w:ind w:firstLine="420" w:firstLineChars="200"/>
        <w:rPr>
          <w:rFonts w:ascii="Times New Roman" w:hAnsi="Times New Roman"/>
          <w:color w:val="000000"/>
        </w:rPr>
      </w:pPr>
      <w:r>
        <w:rPr>
          <w:rFonts w:ascii="Times New Roman" w:hAnsi="Times New Roman"/>
          <w:color w:val="000000"/>
        </w:rPr>
        <w:t>（3）按本章第2.2.4（3）目规定的评审因素和</w:t>
      </w:r>
      <w:bookmarkStart w:id="447" w:name="_Toc24330"/>
      <w:bookmarkStart w:id="448" w:name="_Toc361508652"/>
      <w:bookmarkStart w:id="449" w:name="_Toc247514028"/>
      <w:bookmarkStart w:id="450" w:name="_Toc384308278"/>
      <w:bookmarkStart w:id="451" w:name="_Toc152042381"/>
      <w:bookmarkStart w:id="452" w:name="_Toc369531583"/>
      <w:bookmarkStart w:id="453" w:name="_Toc152045604"/>
      <w:bookmarkStart w:id="454" w:name="_Toc144974571"/>
      <w:bookmarkStart w:id="455" w:name="_Toc300835014"/>
      <w:bookmarkStart w:id="456" w:name="_Toc247527629"/>
      <w:bookmarkStart w:id="457" w:name="_Toc352691539"/>
      <w:r>
        <w:rPr>
          <w:rFonts w:ascii="Times New Roman" w:hAnsi="Times New Roman"/>
          <w:color w:val="000000"/>
        </w:rPr>
        <w:t>分值对</w:t>
      </w:r>
      <w:r>
        <w:rPr>
          <w:rFonts w:ascii="Times New Roman" w:hAnsi="Times New Roman"/>
        </w:rPr>
        <w:t>投标报价</w:t>
      </w:r>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color w:val="000000"/>
        </w:rPr>
        <w:t>计</w:t>
      </w:r>
      <w:bookmarkStart w:id="458" w:name="_Toc152042382"/>
      <w:bookmarkStart w:id="459" w:name="_Toc247514029"/>
      <w:bookmarkStart w:id="460" w:name="_Toc384308279"/>
      <w:bookmarkStart w:id="461" w:name="_Toc144974572"/>
      <w:bookmarkStart w:id="462" w:name="_Toc361508653"/>
      <w:bookmarkStart w:id="463" w:name="_Toc300835015"/>
      <w:bookmarkStart w:id="464" w:name="_Toc152045605"/>
      <w:bookmarkStart w:id="465" w:name="_Toc247527630"/>
      <w:bookmarkStart w:id="466" w:name="_Toc18141"/>
      <w:bookmarkStart w:id="467" w:name="_Toc352691540"/>
      <w:bookmarkStart w:id="468" w:name="_Toc369531584"/>
      <w:r>
        <w:rPr>
          <w:rFonts w:ascii="Times New Roman" w:hAnsi="Times New Roman"/>
          <w:color w:val="000000"/>
        </w:rPr>
        <w:t>算出得分C；</w:t>
      </w:r>
    </w:p>
    <w:p>
      <w:pPr>
        <w:spacing w:line="400" w:lineRule="exact"/>
        <w:ind w:firstLine="420" w:firstLineChars="200"/>
        <w:rPr>
          <w:rFonts w:ascii="Times New Roman" w:hAnsi="Times New Roman"/>
          <w:color w:val="000000"/>
        </w:rPr>
      </w:pPr>
      <w:r>
        <w:rPr>
          <w:rFonts w:ascii="Times New Roman" w:hAnsi="Times New Roman"/>
          <w:color w:val="000000"/>
        </w:rPr>
        <w:t>（</w:t>
      </w:r>
      <w:bookmarkEnd w:id="458"/>
      <w:bookmarkEnd w:id="459"/>
      <w:bookmarkEnd w:id="460"/>
      <w:bookmarkEnd w:id="461"/>
      <w:bookmarkEnd w:id="462"/>
      <w:bookmarkEnd w:id="463"/>
      <w:bookmarkEnd w:id="464"/>
      <w:bookmarkEnd w:id="465"/>
      <w:bookmarkEnd w:id="466"/>
      <w:bookmarkEnd w:id="467"/>
      <w:bookmarkEnd w:id="468"/>
      <w:r>
        <w:rPr>
          <w:rFonts w:ascii="Times New Roman" w:hAnsi="Times New Roman"/>
          <w:color w:val="000000"/>
        </w:rPr>
        <w:t>4）按本章第2.2.4（4）目规定的评审因素和分值对其他部分计算出得分D。</w:t>
      </w:r>
    </w:p>
    <w:p>
      <w:pPr>
        <w:spacing w:line="400" w:lineRule="exact"/>
        <w:ind w:firstLine="420" w:firstLineChars="200"/>
        <w:rPr>
          <w:rFonts w:ascii="Times New Roman" w:hAnsi="Times New Roman"/>
          <w:color w:val="000000"/>
        </w:rPr>
      </w:pPr>
      <w:r>
        <w:rPr>
          <w:rFonts w:ascii="Times New Roman" w:hAnsi="Times New Roman"/>
          <w:color w:val="000000"/>
        </w:rPr>
        <w:t>3.2.2 评分分值计算保留小数点后两位，小数点后第三位“四舍五入”。</w:t>
      </w:r>
    </w:p>
    <w:p>
      <w:pPr>
        <w:spacing w:line="400" w:lineRule="exact"/>
        <w:ind w:firstLine="420" w:firstLineChars="200"/>
        <w:rPr>
          <w:rFonts w:ascii="Times New Roman" w:hAnsi="Times New Roman"/>
          <w:color w:val="000000"/>
        </w:rPr>
      </w:pPr>
      <w:r>
        <w:rPr>
          <w:rFonts w:ascii="Times New Roman" w:hAnsi="Times New Roman"/>
          <w:color w:val="000000"/>
        </w:rPr>
        <w:t>3.2.3 投标人得分=A+B+C+D。</w:t>
      </w:r>
    </w:p>
    <w:p>
      <w:pPr>
        <w:spacing w:line="400" w:lineRule="exact"/>
        <w:ind w:firstLine="420" w:firstLineChars="200"/>
        <w:rPr>
          <w:rFonts w:ascii="Times New Roman" w:hAnsi="Times New Roman"/>
          <w:color w:val="000000"/>
        </w:rPr>
      </w:pPr>
      <w:r>
        <w:rPr>
          <w:rFonts w:ascii="Times New Roman" w:hAnsi="Times New Roman"/>
          <w:color w:val="000000"/>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6"/>
        <w:spacing w:line="240" w:lineRule="auto"/>
        <w:ind w:firstLine="137"/>
        <w:rPr>
          <w:rFonts w:ascii="Times New Roman" w:hAnsi="Times New Roman"/>
          <w:color w:val="000000"/>
        </w:rPr>
      </w:pPr>
      <w:bookmarkStart w:id="469" w:name="_Toc492300635"/>
      <w:r>
        <w:rPr>
          <w:rFonts w:ascii="Times New Roman" w:hAnsi="Times New Roman"/>
          <w:color w:val="000000"/>
        </w:rPr>
        <w:t>3.3 投标文件的澄清</w:t>
      </w:r>
      <w:bookmarkEnd w:id="469"/>
    </w:p>
    <w:p>
      <w:pPr>
        <w:spacing w:line="400" w:lineRule="exact"/>
        <w:ind w:firstLine="420" w:firstLineChars="200"/>
        <w:rPr>
          <w:rFonts w:ascii="Times New Roman" w:hAnsi="Times New Roman"/>
          <w:color w:val="000000"/>
        </w:rPr>
      </w:pPr>
      <w:r>
        <w:rPr>
          <w:rFonts w:ascii="Times New Roman" w:hAnsi="Times New Roman"/>
          <w:color w:val="000000"/>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400" w:lineRule="exact"/>
        <w:ind w:firstLine="420" w:firstLineChars="200"/>
        <w:rPr>
          <w:rFonts w:ascii="Times New Roman" w:hAnsi="Times New Roman"/>
          <w:color w:val="000000"/>
        </w:rPr>
      </w:pPr>
      <w:r>
        <w:rPr>
          <w:rFonts w:ascii="Times New Roman" w:hAnsi="Times New Roman"/>
          <w:color w:val="000000"/>
        </w:rPr>
        <w:t>3.3.2 澄清、说明或补正不得超出投标文件的范围且不得改变投标文件的实质性内容，并构成投标文件的组成部分。</w:t>
      </w:r>
    </w:p>
    <w:p>
      <w:pPr>
        <w:spacing w:line="400" w:lineRule="exact"/>
        <w:ind w:firstLine="420" w:firstLineChars="200"/>
        <w:rPr>
          <w:rFonts w:ascii="Times New Roman" w:hAnsi="Times New Roman"/>
          <w:color w:val="000000"/>
        </w:rPr>
      </w:pPr>
      <w:r>
        <w:rPr>
          <w:rFonts w:ascii="Times New Roman" w:hAnsi="Times New Roman"/>
          <w:color w:val="000000"/>
        </w:rPr>
        <w:t>3.3.3 评标委员会对投标人提交的澄清、说明或补正有疑问的，可以要求投标人进一步澄清、说明或补正，直至满足评标委员会的要求。</w:t>
      </w:r>
    </w:p>
    <w:p>
      <w:pPr>
        <w:pStyle w:val="6"/>
        <w:spacing w:line="240" w:lineRule="auto"/>
        <w:ind w:firstLine="137"/>
        <w:rPr>
          <w:rFonts w:ascii="Times New Roman" w:hAnsi="Times New Roman"/>
          <w:color w:val="000000"/>
        </w:rPr>
      </w:pPr>
      <w:bookmarkStart w:id="470" w:name="_Toc492300636"/>
      <w:r>
        <w:rPr>
          <w:rFonts w:ascii="Times New Roman" w:hAnsi="Times New Roman"/>
          <w:color w:val="000000"/>
        </w:rPr>
        <w:t>3.4 评标结果</w:t>
      </w:r>
      <w:bookmarkEnd w:id="470"/>
    </w:p>
    <w:p>
      <w:pPr>
        <w:spacing w:line="400" w:lineRule="exact"/>
        <w:ind w:firstLine="420" w:firstLineChars="200"/>
        <w:rPr>
          <w:rFonts w:ascii="Times New Roman" w:hAnsi="Times New Roman"/>
          <w:color w:val="000000"/>
        </w:rPr>
      </w:pPr>
      <w:r>
        <w:rPr>
          <w:rFonts w:ascii="Times New Roman" w:hAnsi="Times New Roman"/>
          <w:color w:val="000000"/>
        </w:rPr>
        <w:t>3.4.1 除第二章“投标人须知”前附表授权直接确定中标人外，评标委员会按照得分由高到低的顺序推荐中标候选人，并标明排序。</w:t>
      </w:r>
    </w:p>
    <w:p>
      <w:pPr>
        <w:spacing w:line="400" w:lineRule="exact"/>
        <w:ind w:firstLine="420" w:firstLineChars="200"/>
        <w:rPr>
          <w:rFonts w:ascii="Times New Roman" w:hAnsi="Times New Roman"/>
          <w:color w:val="000000"/>
        </w:rPr>
      </w:pPr>
      <w:r>
        <w:rPr>
          <w:rFonts w:ascii="Times New Roman" w:hAnsi="Times New Roman"/>
          <w:color w:val="000000"/>
        </w:rPr>
        <w:t>3.4.2 评标委员会完成评标后，应当向招标人提交书面评标报告和中标候选人名单。</w:t>
      </w:r>
    </w:p>
    <w:p>
      <w:pPr>
        <w:bidi w:val="0"/>
      </w:pPr>
      <w:r>
        <w:br w:type="page"/>
      </w:r>
    </w:p>
    <w:p>
      <w:pPr>
        <w:pStyle w:val="4"/>
        <w:jc w:val="center"/>
        <w:rPr>
          <w:color w:val="000000"/>
        </w:rPr>
      </w:pPr>
      <w:bookmarkStart w:id="471" w:name="_Toc492300637"/>
      <w:r>
        <w:rPr>
          <w:color w:val="000000"/>
        </w:rPr>
        <w:t>第四章合同条款及格式</w:t>
      </w:r>
      <w:bookmarkEnd w:id="471"/>
    </w:p>
    <w:p>
      <w:pPr>
        <w:pStyle w:val="3"/>
        <w:snapToGrid w:val="0"/>
        <w:spacing w:line="400" w:lineRule="atLeast"/>
        <w:ind w:left="0" w:leftChars="0"/>
        <w:rPr>
          <w:rFonts w:eastAsiaTheme="minorEastAsia"/>
          <w:szCs w:val="21"/>
        </w:rPr>
      </w:pPr>
      <w:r>
        <w:rPr>
          <w:rFonts w:hAnsiTheme="minorEastAsia" w:eastAsiaTheme="minorEastAsia"/>
          <w:szCs w:val="21"/>
        </w:rPr>
        <w:t>说明：</w:t>
      </w:r>
    </w:p>
    <w:p>
      <w:pPr>
        <w:pStyle w:val="3"/>
        <w:snapToGrid w:val="0"/>
        <w:spacing w:line="400" w:lineRule="atLeast"/>
        <w:ind w:left="0" w:leftChars="0" w:firstLine="420" w:firstLineChars="200"/>
        <w:rPr>
          <w:rFonts w:eastAsiaTheme="minorEastAsia"/>
          <w:szCs w:val="21"/>
        </w:rPr>
      </w:pPr>
      <w:r>
        <w:rPr>
          <w:rFonts w:hAnsiTheme="minorEastAsia" w:eastAsiaTheme="minorEastAsia"/>
          <w:szCs w:val="21"/>
        </w:rPr>
        <w:t>房屋建筑和市政工程等工程监理项目招标可以使用《建设工程监理合同（示范文本）》（</w:t>
      </w:r>
      <w:r>
        <w:rPr>
          <w:rFonts w:eastAsiaTheme="minorEastAsia"/>
          <w:szCs w:val="21"/>
        </w:rPr>
        <w:t>GF-2012-0202</w:t>
      </w:r>
      <w:r>
        <w:rPr>
          <w:rFonts w:hAnsiTheme="minorEastAsia" w:eastAsiaTheme="minorEastAsia"/>
          <w:szCs w:val="21"/>
        </w:rPr>
        <w:t>）。</w:t>
      </w:r>
    </w:p>
    <w:p/>
    <w:p>
      <w:pPr>
        <w:bidi w:val="0"/>
      </w:pPr>
      <w:r>
        <w:br w:type="page"/>
      </w:r>
      <w:bookmarkStart w:id="931" w:name="_GoBack"/>
      <w:bookmarkEnd w:id="931"/>
    </w:p>
    <w:p>
      <w:pPr>
        <w:pStyle w:val="5"/>
        <w:jc w:val="center"/>
        <w:rPr>
          <w:rFonts w:ascii="Times New Roman" w:hAnsi="Times New Roman"/>
          <w:color w:val="000000"/>
        </w:rPr>
      </w:pPr>
      <w:bookmarkStart w:id="472" w:name="_Toc492300638"/>
      <w:r>
        <w:rPr>
          <w:rFonts w:ascii="Times New Roman" w:hAnsi="Times New Roman"/>
          <w:color w:val="000000"/>
        </w:rPr>
        <w:t>第一节通用合同条款</w:t>
      </w:r>
      <w:bookmarkEnd w:id="472"/>
    </w:p>
    <w:p>
      <w:pPr>
        <w:pStyle w:val="5"/>
        <w:ind w:firstLine="105"/>
        <w:rPr>
          <w:rFonts w:ascii="Times New Roman" w:hAnsi="Times New Roman"/>
        </w:rPr>
      </w:pPr>
      <w:bookmarkStart w:id="473" w:name="_Toc492300639"/>
      <w:bookmarkStart w:id="474" w:name="_Toc482188546"/>
      <w:r>
        <w:rPr>
          <w:rFonts w:ascii="Times New Roman" w:hAnsi="Times New Roman"/>
        </w:rPr>
        <w:t>1. 一般约定</w:t>
      </w:r>
      <w:bookmarkEnd w:id="473"/>
      <w:bookmarkEnd w:id="474"/>
    </w:p>
    <w:p>
      <w:pPr>
        <w:pStyle w:val="6"/>
        <w:spacing w:line="240" w:lineRule="auto"/>
        <w:ind w:firstLine="137"/>
        <w:rPr>
          <w:rFonts w:ascii="Times New Roman" w:hAnsi="Times New Roman"/>
          <w:color w:val="000000"/>
        </w:rPr>
      </w:pPr>
      <w:bookmarkStart w:id="475" w:name="_Toc482188547"/>
      <w:bookmarkStart w:id="476" w:name="_Toc492300640"/>
      <w:r>
        <w:rPr>
          <w:rFonts w:ascii="Times New Roman" w:hAnsi="Times New Roman"/>
          <w:color w:val="000000"/>
        </w:rPr>
        <w:t xml:space="preserve">1.1 </w:t>
      </w:r>
      <w:r>
        <w:rPr>
          <w:rFonts w:hint="eastAsia" w:ascii="Times New Roman" w:hAnsi="Times New Roman"/>
          <w:color w:val="000000"/>
        </w:rPr>
        <w:t>词语定义</w:t>
      </w:r>
      <w:bookmarkEnd w:id="475"/>
      <w:bookmarkEnd w:id="476"/>
    </w:p>
    <w:p>
      <w:pPr>
        <w:spacing w:line="360" w:lineRule="auto"/>
        <w:ind w:firstLine="420" w:firstLineChars="200"/>
        <w:rPr>
          <w:rFonts w:ascii="Times New Roman" w:hAnsi="Times New Roman"/>
          <w:szCs w:val="21"/>
        </w:rPr>
      </w:pPr>
      <w:r>
        <w:rPr>
          <w:rFonts w:ascii="Times New Roman" w:hAnsi="Times New Roman"/>
          <w:szCs w:val="21"/>
        </w:rPr>
        <w:t>通用合同条款、专用合同条款中的下列词语应具有本款所赋予的含义。</w:t>
      </w:r>
    </w:p>
    <w:p>
      <w:pPr>
        <w:spacing w:line="360" w:lineRule="auto"/>
        <w:ind w:firstLine="413" w:firstLineChars="196"/>
        <w:rPr>
          <w:rFonts w:ascii="Times New Roman" w:hAnsi="Times New Roman"/>
          <w:b/>
        </w:rPr>
      </w:pPr>
      <w:r>
        <w:rPr>
          <w:rFonts w:ascii="Times New Roman" w:hAnsi="Times New Roman"/>
          <w:b/>
        </w:rPr>
        <w:t>1.1.1 合同</w:t>
      </w:r>
    </w:p>
    <w:p>
      <w:pPr>
        <w:spacing w:line="360" w:lineRule="auto"/>
        <w:ind w:firstLine="420" w:firstLineChars="200"/>
        <w:rPr>
          <w:rFonts w:ascii="Times New Roman" w:hAnsi="Times New Roman"/>
          <w:szCs w:val="21"/>
        </w:rPr>
      </w:pPr>
      <w:r>
        <w:rPr>
          <w:rFonts w:ascii="Times New Roman" w:hAnsi="Times New Roman"/>
        </w:rPr>
        <w:t>1.1.1.1</w:t>
      </w:r>
      <w:r>
        <w:rPr>
          <w:rFonts w:ascii="Times New Roman" w:hAnsi="Times New Roman"/>
          <w:szCs w:val="21"/>
        </w:rPr>
        <w:t xml:space="preserve"> 合同文件（或称合同）：指合同协议书、中标通知书、投标函和投标函附录、专用合同条款、通用合同条款、委托人要求、监理报酬清单</w:t>
      </w:r>
      <w:r>
        <w:rPr>
          <w:rFonts w:hint="eastAsia" w:ascii="Times New Roman" w:hAnsi="Times New Roman"/>
          <w:szCs w:val="21"/>
        </w:rPr>
        <w:t>、</w:t>
      </w:r>
      <w:r>
        <w:rPr>
          <w:rFonts w:ascii="Times New Roman" w:hAnsi="Times New Roman"/>
          <w:szCs w:val="21"/>
        </w:rPr>
        <w:t>监理大纲，以及其他构成合同组成部分的文件。</w:t>
      </w:r>
    </w:p>
    <w:p>
      <w:pPr>
        <w:spacing w:line="360" w:lineRule="auto"/>
        <w:ind w:firstLine="420" w:firstLineChars="200"/>
        <w:rPr>
          <w:rFonts w:ascii="Times New Roman" w:hAnsi="Times New Roman"/>
          <w:szCs w:val="21"/>
        </w:rPr>
      </w:pPr>
      <w:r>
        <w:rPr>
          <w:rFonts w:ascii="Times New Roman" w:hAnsi="Times New Roman"/>
        </w:rPr>
        <w:t>1.1.1.2</w:t>
      </w:r>
      <w:r>
        <w:rPr>
          <w:rFonts w:ascii="Times New Roman" w:hAnsi="Times New Roman"/>
          <w:szCs w:val="21"/>
        </w:rPr>
        <w:t xml:space="preserve"> 合同协议书：指委托人和监理人共同签署的合同协议书。</w:t>
      </w:r>
    </w:p>
    <w:p>
      <w:pPr>
        <w:spacing w:line="360" w:lineRule="auto"/>
        <w:ind w:firstLine="420" w:firstLineChars="200"/>
        <w:rPr>
          <w:rFonts w:ascii="Times New Roman" w:hAnsi="Times New Roman"/>
          <w:szCs w:val="21"/>
        </w:rPr>
      </w:pPr>
      <w:r>
        <w:rPr>
          <w:rFonts w:ascii="Times New Roman" w:hAnsi="Times New Roman"/>
        </w:rPr>
        <w:t>1.1.1.3</w:t>
      </w:r>
      <w:r>
        <w:rPr>
          <w:rFonts w:ascii="Times New Roman" w:hAnsi="Times New Roman"/>
          <w:szCs w:val="21"/>
        </w:rPr>
        <w:t xml:space="preserve"> 中标通知书：</w:t>
      </w:r>
      <w:r>
        <w:rPr>
          <w:rFonts w:ascii="Times New Roman" w:hAnsi="Times New Roman"/>
        </w:rPr>
        <w:t>指</w:t>
      </w:r>
      <w:r>
        <w:rPr>
          <w:rFonts w:ascii="Times New Roman" w:hAnsi="Times New Roman"/>
          <w:szCs w:val="21"/>
        </w:rPr>
        <w:t>委托人通知监理人中标的函件。</w:t>
      </w:r>
    </w:p>
    <w:p>
      <w:pPr>
        <w:spacing w:line="360" w:lineRule="auto"/>
        <w:ind w:firstLine="420" w:firstLineChars="200"/>
        <w:rPr>
          <w:rFonts w:ascii="Times New Roman" w:hAnsi="Times New Roman"/>
          <w:szCs w:val="21"/>
        </w:rPr>
      </w:pPr>
      <w:r>
        <w:rPr>
          <w:rFonts w:ascii="Times New Roman" w:hAnsi="Times New Roman"/>
        </w:rPr>
        <w:t>1.1.1.4</w:t>
      </w:r>
      <w:r>
        <w:rPr>
          <w:rFonts w:ascii="Times New Roman" w:hAnsi="Times New Roman"/>
          <w:szCs w:val="21"/>
        </w:rPr>
        <w:t xml:space="preserve"> 投标函：指由监理人填写并签署的，名为“投标函”的函件。</w:t>
      </w:r>
    </w:p>
    <w:p>
      <w:pPr>
        <w:spacing w:line="360" w:lineRule="auto"/>
        <w:ind w:firstLine="420" w:firstLineChars="200"/>
        <w:rPr>
          <w:rFonts w:ascii="Times New Roman" w:hAnsi="Times New Roman"/>
          <w:szCs w:val="21"/>
        </w:rPr>
      </w:pPr>
      <w:r>
        <w:rPr>
          <w:rFonts w:ascii="Times New Roman" w:hAnsi="Times New Roman"/>
        </w:rPr>
        <w:t>1.1.1.5</w:t>
      </w:r>
      <w:r>
        <w:rPr>
          <w:rFonts w:ascii="Times New Roman" w:hAnsi="Times New Roman"/>
          <w:szCs w:val="21"/>
        </w:rPr>
        <w:t xml:space="preserve"> 投标函附录：指</w:t>
      </w:r>
      <w:r>
        <w:rPr>
          <w:rFonts w:hint="eastAsia" w:ascii="Times New Roman" w:hAnsi="Times New Roman"/>
          <w:szCs w:val="21"/>
        </w:rPr>
        <w:t>由</w:t>
      </w:r>
      <w:r>
        <w:rPr>
          <w:rFonts w:ascii="Times New Roman" w:hAnsi="Times New Roman"/>
          <w:szCs w:val="21"/>
        </w:rPr>
        <w:t>监理人填写并签署的</w:t>
      </w:r>
      <w:r>
        <w:rPr>
          <w:rFonts w:hint="eastAsia" w:ascii="Times New Roman" w:hAnsi="Times New Roman"/>
          <w:szCs w:val="21"/>
        </w:rPr>
        <w:t>、</w:t>
      </w:r>
      <w:r>
        <w:rPr>
          <w:rFonts w:ascii="Times New Roman" w:hAnsi="Times New Roman"/>
          <w:szCs w:val="21"/>
        </w:rPr>
        <w:t>附在投标函后，名为“投标函附录”的函件。</w:t>
      </w:r>
    </w:p>
    <w:p>
      <w:pPr>
        <w:spacing w:line="360" w:lineRule="auto"/>
        <w:ind w:firstLine="420" w:firstLineChars="200"/>
        <w:rPr>
          <w:rFonts w:ascii="Times New Roman" w:hAnsi="Times New Roman"/>
          <w:szCs w:val="21"/>
        </w:rPr>
      </w:pPr>
      <w:r>
        <w:rPr>
          <w:rFonts w:ascii="Times New Roman" w:hAnsi="Times New Roman"/>
        </w:rPr>
        <w:t>1.1.1.6</w:t>
      </w:r>
      <w:r>
        <w:rPr>
          <w:rFonts w:ascii="Times New Roman" w:hAnsi="Times New Roman"/>
          <w:szCs w:val="21"/>
        </w:rPr>
        <w:t xml:space="preserve"> 委托人要求：指合同文件中名为“委托人要求”的文件。</w:t>
      </w:r>
    </w:p>
    <w:p>
      <w:pPr>
        <w:spacing w:line="360" w:lineRule="auto"/>
        <w:ind w:firstLine="420" w:firstLineChars="200"/>
        <w:rPr>
          <w:rFonts w:ascii="Times New Roman" w:hAnsi="Times New Roman"/>
          <w:szCs w:val="21"/>
        </w:rPr>
      </w:pPr>
      <w:r>
        <w:rPr>
          <w:rFonts w:ascii="Times New Roman" w:hAnsi="Times New Roman"/>
          <w:szCs w:val="21"/>
        </w:rPr>
        <w:t>1.1.1.7 监理大纲：指监理人在投标文件中的监理大纲。</w:t>
      </w:r>
    </w:p>
    <w:p>
      <w:pPr>
        <w:spacing w:line="360" w:lineRule="auto"/>
        <w:ind w:firstLine="420" w:firstLineChars="200"/>
        <w:rPr>
          <w:rFonts w:ascii="Times New Roman" w:hAnsi="Times New Roman"/>
          <w:szCs w:val="21"/>
        </w:rPr>
      </w:pPr>
      <w:r>
        <w:rPr>
          <w:rFonts w:ascii="Times New Roman" w:hAnsi="Times New Roman"/>
        </w:rPr>
        <w:t>1.1.1.8</w:t>
      </w:r>
      <w:r>
        <w:rPr>
          <w:rFonts w:ascii="Times New Roman" w:hAnsi="Times New Roman"/>
          <w:szCs w:val="21"/>
        </w:rPr>
        <w:t xml:space="preserve"> 监理报酬清单：</w:t>
      </w:r>
      <w:r>
        <w:rPr>
          <w:rFonts w:ascii="Times New Roman" w:hAnsi="Times New Roman"/>
          <w:color w:val="000000"/>
          <w:szCs w:val="21"/>
        </w:rPr>
        <w:t>指监理人投标文件中的监理报酬清单。</w:t>
      </w:r>
    </w:p>
    <w:p>
      <w:pPr>
        <w:spacing w:line="360" w:lineRule="auto"/>
        <w:ind w:firstLine="420" w:firstLineChars="200"/>
        <w:rPr>
          <w:rFonts w:ascii="Times New Roman" w:hAnsi="Times New Roman"/>
          <w:szCs w:val="21"/>
        </w:rPr>
      </w:pPr>
      <w:r>
        <w:rPr>
          <w:rFonts w:ascii="Times New Roman" w:hAnsi="Times New Roman"/>
        </w:rPr>
        <w:t>1.1.1.9</w:t>
      </w:r>
      <w:r>
        <w:rPr>
          <w:rFonts w:ascii="Times New Roman" w:hAnsi="Times New Roman"/>
          <w:szCs w:val="21"/>
        </w:rPr>
        <w:t xml:space="preserve"> 其他合同文件：指经合同双方当事人确认构成合同文件的其他文件。</w:t>
      </w:r>
    </w:p>
    <w:p>
      <w:pPr>
        <w:spacing w:line="360" w:lineRule="auto"/>
        <w:ind w:firstLine="413" w:firstLineChars="196"/>
        <w:rPr>
          <w:rFonts w:ascii="Times New Roman" w:hAnsi="Times New Roman"/>
          <w:b/>
        </w:rPr>
      </w:pPr>
      <w:r>
        <w:rPr>
          <w:rFonts w:ascii="Times New Roman" w:hAnsi="Times New Roman"/>
          <w:b/>
        </w:rPr>
        <w:t>1.1.2 合同当事人和人员</w:t>
      </w:r>
    </w:p>
    <w:p>
      <w:pPr>
        <w:spacing w:line="360" w:lineRule="auto"/>
        <w:ind w:firstLine="420" w:firstLineChars="200"/>
        <w:rPr>
          <w:rFonts w:ascii="Times New Roman" w:hAnsi="Times New Roman"/>
          <w:szCs w:val="21"/>
        </w:rPr>
      </w:pPr>
      <w:r>
        <w:rPr>
          <w:rFonts w:ascii="Times New Roman" w:hAnsi="Times New Roman"/>
          <w:szCs w:val="21"/>
        </w:rPr>
        <w:t>1.1.2.1 合同当事人：指委托人和（或）监理人。</w:t>
      </w:r>
    </w:p>
    <w:p>
      <w:pPr>
        <w:spacing w:line="360" w:lineRule="auto"/>
        <w:ind w:firstLine="420" w:firstLineChars="200"/>
        <w:rPr>
          <w:rFonts w:ascii="Times New Roman" w:hAnsi="Times New Roman"/>
          <w:szCs w:val="21"/>
        </w:rPr>
      </w:pPr>
      <w:r>
        <w:rPr>
          <w:rFonts w:ascii="Times New Roman" w:hAnsi="Times New Roman"/>
          <w:szCs w:val="21"/>
        </w:rPr>
        <w:t>1.1.2.2 委托人：指与监理人签订合同协议书的当事人</w:t>
      </w:r>
      <w:r>
        <w:rPr>
          <w:rFonts w:ascii="Times New Roman" w:hAnsi="Times New Roman"/>
          <w:kern w:val="0"/>
          <w:szCs w:val="21"/>
        </w:rPr>
        <w:t>，及其</w:t>
      </w:r>
      <w:r>
        <w:rPr>
          <w:rFonts w:ascii="Times New Roman" w:hAnsi="Times New Roman"/>
          <w:kern w:val="0"/>
          <w:szCs w:val="24"/>
        </w:rPr>
        <w:t>合法继承人</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szCs w:val="21"/>
        </w:rPr>
        <w:t>1.1.2.3 监理人：指与委托人签订合同协议书的当事人</w:t>
      </w:r>
      <w:r>
        <w:rPr>
          <w:rFonts w:ascii="Times New Roman" w:hAnsi="Times New Roman"/>
          <w:kern w:val="0"/>
          <w:szCs w:val="21"/>
        </w:rPr>
        <w:t>，及其</w:t>
      </w:r>
      <w:r>
        <w:rPr>
          <w:rFonts w:ascii="Times New Roman" w:hAnsi="Times New Roman"/>
          <w:kern w:val="0"/>
          <w:szCs w:val="24"/>
        </w:rPr>
        <w:t>合法继承人</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szCs w:val="21"/>
        </w:rPr>
        <w:t>1.1.2.4 委托人代表：指由委托人任命，并在授权范围和期限内代表委托人行使权利和履行义务的全权负责人。</w:t>
      </w:r>
    </w:p>
    <w:p>
      <w:pPr>
        <w:spacing w:line="360" w:lineRule="auto"/>
        <w:ind w:firstLine="420" w:firstLineChars="200"/>
        <w:rPr>
          <w:rFonts w:ascii="Times New Roman" w:hAnsi="Times New Roman"/>
          <w:szCs w:val="21"/>
        </w:rPr>
      </w:pPr>
      <w:r>
        <w:rPr>
          <w:rFonts w:ascii="Times New Roman" w:hAnsi="Times New Roman"/>
          <w:szCs w:val="21"/>
        </w:rPr>
        <w:t>1.1.2.5 总监理工程师：指由监理人任命，代表监理人行使权利和履行义务的全权负责人。</w:t>
      </w:r>
    </w:p>
    <w:p>
      <w:pPr>
        <w:spacing w:line="360" w:lineRule="auto"/>
        <w:ind w:firstLine="420" w:firstLineChars="200"/>
        <w:rPr>
          <w:rFonts w:ascii="Times New Roman" w:hAnsi="Times New Roman"/>
        </w:rPr>
      </w:pPr>
      <w:r>
        <w:rPr>
          <w:rFonts w:ascii="Times New Roman" w:hAnsi="Times New Roman"/>
        </w:rPr>
        <w:t>1.1.2.6 承包人：指在本工程监理范围内，与委托人签订勘察、设计、施工承包合同的当事人。</w:t>
      </w:r>
    </w:p>
    <w:p>
      <w:pPr>
        <w:spacing w:line="360" w:lineRule="auto"/>
        <w:ind w:firstLine="422" w:firstLineChars="200"/>
        <w:rPr>
          <w:rFonts w:ascii="Times New Roman" w:hAnsi="Times New Roman"/>
          <w:b/>
        </w:rPr>
      </w:pPr>
      <w:r>
        <w:rPr>
          <w:rFonts w:ascii="Times New Roman" w:hAnsi="Times New Roman"/>
          <w:b/>
        </w:rPr>
        <w:t>1.1.3 工程和监理</w:t>
      </w:r>
    </w:p>
    <w:p>
      <w:pPr>
        <w:spacing w:line="360" w:lineRule="auto"/>
        <w:ind w:firstLine="420" w:firstLineChars="200"/>
        <w:rPr>
          <w:rFonts w:ascii="Times New Roman" w:hAnsi="Times New Roman"/>
          <w:szCs w:val="21"/>
        </w:rPr>
      </w:pPr>
      <w:r>
        <w:rPr>
          <w:rFonts w:ascii="Times New Roman" w:hAnsi="Times New Roman"/>
          <w:szCs w:val="21"/>
        </w:rPr>
        <w:t>1.1.3.1 工程：指永久工程和（或）临时工程。</w:t>
      </w:r>
    </w:p>
    <w:p>
      <w:pPr>
        <w:spacing w:line="360" w:lineRule="auto"/>
        <w:ind w:firstLine="420" w:firstLineChars="200"/>
        <w:rPr>
          <w:rFonts w:ascii="Times New Roman" w:hAnsi="Times New Roman"/>
        </w:rPr>
      </w:pPr>
      <w:r>
        <w:rPr>
          <w:rFonts w:ascii="Times New Roman" w:hAnsi="Times New Roman"/>
        </w:rPr>
        <w:t>1.1.3.2 监理服务：指监理人接受委托人的委托，依照法律、规范标准和监理合同等，对建设工程勘察、设计或施工等阶段进行质量控制、进度控制、投资控制、合同管理、信息管理、组织协调和安全监理、环保监理的服务活动。</w:t>
      </w:r>
    </w:p>
    <w:p>
      <w:pPr>
        <w:spacing w:line="360" w:lineRule="auto"/>
        <w:ind w:firstLine="420" w:firstLineChars="200"/>
        <w:rPr>
          <w:rFonts w:ascii="Times New Roman" w:hAnsi="Times New Roman"/>
        </w:rPr>
      </w:pPr>
      <w:r>
        <w:rPr>
          <w:rFonts w:ascii="Times New Roman" w:hAnsi="Times New Roman"/>
        </w:rPr>
        <w:t>1.1.3.3 监理资料：是委托人按合同约定向监理人提供的，用于完成监理范围与内容所需要的资料。</w:t>
      </w:r>
    </w:p>
    <w:p>
      <w:pPr>
        <w:spacing w:line="360" w:lineRule="auto"/>
        <w:ind w:firstLine="420" w:firstLineChars="200"/>
        <w:rPr>
          <w:rFonts w:ascii="Times New Roman" w:hAnsi="Times New Roman"/>
        </w:rPr>
      </w:pPr>
      <w:r>
        <w:rPr>
          <w:rFonts w:ascii="Times New Roman" w:hAnsi="Times New Roman"/>
        </w:rPr>
        <w:t>1.1.3.4 监理文件：指监理人按合同约定向委托人提交的监理大纲、监理规划、监理实施细则、监理日志、监理报告、工程质量评估报告、事故处理文件、监理工作总结和其他文件等，包括阶段性文件和最终文件，且应当采用合同中双方约定的格式和载体。</w:t>
      </w:r>
    </w:p>
    <w:p>
      <w:pPr>
        <w:spacing w:line="360" w:lineRule="auto"/>
        <w:ind w:firstLine="413" w:firstLineChars="196"/>
        <w:rPr>
          <w:rFonts w:ascii="Times New Roman" w:hAnsi="Times New Roman"/>
          <w:b/>
        </w:rPr>
      </w:pPr>
      <w:r>
        <w:rPr>
          <w:rFonts w:ascii="Times New Roman" w:hAnsi="Times New Roman"/>
          <w:b/>
        </w:rPr>
        <w:t>1.1.4 日期</w:t>
      </w:r>
    </w:p>
    <w:p>
      <w:pPr>
        <w:spacing w:line="360" w:lineRule="auto"/>
        <w:ind w:firstLine="420" w:firstLineChars="200"/>
        <w:rPr>
          <w:rFonts w:ascii="Times New Roman" w:hAnsi="Times New Roman"/>
          <w:szCs w:val="21"/>
        </w:rPr>
      </w:pPr>
      <w:r>
        <w:rPr>
          <w:rFonts w:ascii="Times New Roman" w:hAnsi="Times New Roman"/>
          <w:szCs w:val="21"/>
        </w:rPr>
        <w:t>1.1.4.1 开始监理通知：指委托人按第6.1款通知监理人开始监理的函件。</w:t>
      </w:r>
    </w:p>
    <w:p>
      <w:pPr>
        <w:spacing w:line="360" w:lineRule="auto"/>
        <w:ind w:firstLine="420" w:firstLineChars="200"/>
        <w:rPr>
          <w:rFonts w:ascii="Times New Roman" w:hAnsi="Times New Roman"/>
          <w:szCs w:val="21"/>
        </w:rPr>
      </w:pPr>
      <w:r>
        <w:rPr>
          <w:rFonts w:ascii="Times New Roman" w:hAnsi="Times New Roman"/>
          <w:szCs w:val="21"/>
        </w:rPr>
        <w:t>1.1.4.2 开始监理日期：指委托人按第6.1款发出的开始监理通知中写明的开始监理日期。</w:t>
      </w:r>
    </w:p>
    <w:p>
      <w:pPr>
        <w:spacing w:line="360" w:lineRule="auto"/>
        <w:ind w:firstLine="420" w:firstLineChars="200"/>
        <w:rPr>
          <w:rFonts w:ascii="Times New Roman" w:hAnsi="Times New Roman"/>
          <w:szCs w:val="21"/>
        </w:rPr>
      </w:pPr>
      <w:r>
        <w:rPr>
          <w:rFonts w:ascii="Times New Roman" w:hAnsi="Times New Roman"/>
          <w:szCs w:val="21"/>
        </w:rPr>
        <w:t>1.1.4.3 监理服务期限：指监理人在投标函中承诺的完成合同监理服务所需的期限，包括按第6.2款和第6.3.2项约定所作的调整。</w:t>
      </w:r>
    </w:p>
    <w:p>
      <w:pPr>
        <w:spacing w:line="360" w:lineRule="auto"/>
        <w:ind w:firstLine="420" w:firstLineChars="200"/>
        <w:rPr>
          <w:rFonts w:ascii="Times New Roman" w:hAnsi="Times New Roman"/>
          <w:szCs w:val="21"/>
        </w:rPr>
      </w:pPr>
      <w:r>
        <w:rPr>
          <w:rFonts w:ascii="Times New Roman" w:hAnsi="Times New Roman"/>
          <w:szCs w:val="21"/>
        </w:rPr>
        <w:t>1.1.4.4 完成监理日期：指第1.1.4.3目约定监理服务期限届满时的日期。</w:t>
      </w:r>
    </w:p>
    <w:p>
      <w:pPr>
        <w:spacing w:line="360" w:lineRule="auto"/>
        <w:ind w:firstLine="420" w:firstLineChars="200"/>
        <w:rPr>
          <w:rFonts w:ascii="Times New Roman" w:hAnsi="Times New Roman"/>
          <w:szCs w:val="21"/>
        </w:rPr>
      </w:pPr>
      <w:r>
        <w:rPr>
          <w:rFonts w:ascii="Times New Roman" w:hAnsi="Times New Roman"/>
          <w:szCs w:val="21"/>
        </w:rPr>
        <w:t>1.1.4.5 基准日：指投标截止时间前28天的日期。</w:t>
      </w:r>
    </w:p>
    <w:p>
      <w:pPr>
        <w:spacing w:line="360" w:lineRule="auto"/>
        <w:ind w:firstLine="420" w:firstLineChars="200"/>
        <w:rPr>
          <w:rFonts w:ascii="Times New Roman" w:hAnsi="Times New Roman"/>
          <w:szCs w:val="21"/>
        </w:rPr>
      </w:pPr>
      <w:r>
        <w:rPr>
          <w:rFonts w:ascii="Times New Roman" w:hAnsi="Times New Roman"/>
          <w:szCs w:val="21"/>
        </w:rPr>
        <w:t>1.1.4.6 天：除特别指明外，指日历天。合同中按天计算时间的，开始当天不计入，从次日开始计算。期限最后一天的截止时间为当天24:00。</w:t>
      </w:r>
    </w:p>
    <w:p>
      <w:pPr>
        <w:spacing w:line="360" w:lineRule="auto"/>
        <w:ind w:firstLine="413" w:firstLineChars="196"/>
        <w:rPr>
          <w:rFonts w:ascii="Times New Roman" w:hAnsi="Times New Roman"/>
          <w:b/>
        </w:rPr>
      </w:pPr>
      <w:r>
        <w:rPr>
          <w:rFonts w:ascii="Times New Roman" w:hAnsi="Times New Roman"/>
          <w:b/>
        </w:rPr>
        <w:t>1.1.5 合同价格和费用</w:t>
      </w:r>
    </w:p>
    <w:p>
      <w:pPr>
        <w:spacing w:line="360" w:lineRule="auto"/>
        <w:ind w:firstLine="420" w:firstLineChars="200"/>
        <w:rPr>
          <w:rFonts w:ascii="Times New Roman" w:hAnsi="Times New Roman"/>
          <w:szCs w:val="21"/>
        </w:rPr>
      </w:pPr>
      <w:r>
        <w:rPr>
          <w:rFonts w:ascii="Times New Roman" w:hAnsi="Times New Roman"/>
          <w:szCs w:val="21"/>
        </w:rPr>
        <w:t>1.1.5.1 签约合同价：指签订合同时合同协议书中写明的监理报酬总金额。</w:t>
      </w:r>
    </w:p>
    <w:p>
      <w:pPr>
        <w:spacing w:line="360" w:lineRule="auto"/>
        <w:ind w:firstLine="420" w:firstLineChars="200"/>
        <w:rPr>
          <w:rFonts w:ascii="Times New Roman" w:hAnsi="Times New Roman"/>
          <w:szCs w:val="21"/>
        </w:rPr>
      </w:pPr>
      <w:r>
        <w:rPr>
          <w:rFonts w:ascii="Times New Roman" w:hAnsi="Times New Roman"/>
          <w:szCs w:val="21"/>
        </w:rPr>
        <w:t>1.1.5.2 合同价格：指监理人按合同约定完成了全部监理工作后，委托人应付给监理人的金额，包括在履行合同过程中按合同约定进行的变更和调整。</w:t>
      </w:r>
    </w:p>
    <w:p>
      <w:pPr>
        <w:spacing w:line="360" w:lineRule="auto"/>
        <w:ind w:firstLine="420" w:firstLineChars="200"/>
        <w:rPr>
          <w:rFonts w:ascii="Times New Roman" w:hAnsi="Times New Roman"/>
          <w:szCs w:val="21"/>
        </w:rPr>
      </w:pPr>
      <w:r>
        <w:rPr>
          <w:rFonts w:ascii="Times New Roman" w:hAnsi="Times New Roman"/>
          <w:szCs w:val="21"/>
        </w:rPr>
        <w:t>1.1.5.3 费用：指为履行合同所发生的或将要发生的所有合理开支，包括管理费和应分摊的其他费用，但不包括利润。</w:t>
      </w:r>
    </w:p>
    <w:p>
      <w:pPr>
        <w:spacing w:line="360" w:lineRule="auto"/>
        <w:ind w:firstLine="413" w:firstLineChars="196"/>
        <w:rPr>
          <w:rFonts w:ascii="Times New Roman" w:hAnsi="Times New Roman"/>
          <w:b/>
        </w:rPr>
      </w:pPr>
      <w:r>
        <w:rPr>
          <w:rFonts w:ascii="Times New Roman" w:hAnsi="Times New Roman"/>
          <w:b/>
        </w:rPr>
        <w:t>1.1.6 其他</w:t>
      </w:r>
    </w:p>
    <w:p>
      <w:pPr>
        <w:spacing w:line="360" w:lineRule="auto"/>
        <w:ind w:firstLine="420" w:firstLineChars="200"/>
        <w:rPr>
          <w:rFonts w:ascii="Times New Roman" w:hAnsi="Times New Roman"/>
          <w:szCs w:val="21"/>
        </w:rPr>
      </w:pPr>
      <w:r>
        <w:rPr>
          <w:rFonts w:ascii="Times New Roman" w:hAnsi="Times New Roman"/>
          <w:szCs w:val="21"/>
        </w:rPr>
        <w:t>1.1.6.1 书面形式：指合同文件、信件和数据电文（包括电报、电传、传真、电子数据交换和电子邮件）等可以有形地表现所载内容的形式。</w:t>
      </w:r>
    </w:p>
    <w:p>
      <w:pPr>
        <w:pStyle w:val="6"/>
        <w:spacing w:line="240" w:lineRule="auto"/>
        <w:ind w:firstLine="137"/>
        <w:rPr>
          <w:rFonts w:ascii="Times New Roman" w:hAnsi="Times New Roman"/>
          <w:color w:val="000000"/>
        </w:rPr>
      </w:pPr>
      <w:bookmarkStart w:id="477" w:name="_Toc482188548"/>
      <w:bookmarkStart w:id="478" w:name="_Toc492300641"/>
      <w:r>
        <w:rPr>
          <w:rFonts w:ascii="Times New Roman" w:hAnsi="Times New Roman"/>
          <w:color w:val="000000"/>
        </w:rPr>
        <w:t xml:space="preserve">1.2 </w:t>
      </w:r>
      <w:r>
        <w:rPr>
          <w:rFonts w:hint="eastAsia" w:ascii="Times New Roman" w:hAnsi="Times New Roman"/>
          <w:color w:val="000000"/>
        </w:rPr>
        <w:t>语言文字</w:t>
      </w:r>
      <w:bookmarkEnd w:id="477"/>
      <w:bookmarkEnd w:id="478"/>
    </w:p>
    <w:p>
      <w:pPr>
        <w:spacing w:line="360" w:lineRule="auto"/>
        <w:ind w:firstLine="420" w:firstLineChars="200"/>
        <w:rPr>
          <w:rFonts w:ascii="Times New Roman" w:hAnsi="Times New Roman"/>
          <w:szCs w:val="21"/>
        </w:rPr>
      </w:pPr>
      <w:r>
        <w:rPr>
          <w:rFonts w:ascii="Times New Roman" w:hAnsi="Times New Roman"/>
          <w:szCs w:val="21"/>
        </w:rPr>
        <w:t>合同使用的语言文字为中文。专用术语使用外文的，应附有中文注释。</w:t>
      </w:r>
    </w:p>
    <w:p>
      <w:pPr>
        <w:pStyle w:val="6"/>
        <w:spacing w:line="240" w:lineRule="auto"/>
        <w:ind w:firstLine="137"/>
        <w:rPr>
          <w:rFonts w:ascii="Times New Roman" w:hAnsi="Times New Roman"/>
          <w:color w:val="000000"/>
        </w:rPr>
      </w:pPr>
      <w:bookmarkStart w:id="479" w:name="_Toc482188549"/>
      <w:bookmarkStart w:id="480" w:name="_Toc492300642"/>
      <w:r>
        <w:rPr>
          <w:rFonts w:ascii="Times New Roman" w:hAnsi="Times New Roman"/>
          <w:color w:val="000000"/>
        </w:rPr>
        <w:t xml:space="preserve">1.3 </w:t>
      </w:r>
      <w:r>
        <w:rPr>
          <w:rFonts w:hint="eastAsia" w:ascii="Times New Roman" w:hAnsi="Times New Roman"/>
          <w:color w:val="000000"/>
        </w:rPr>
        <w:t>适用法律</w:t>
      </w:r>
      <w:bookmarkEnd w:id="479"/>
      <w:bookmarkEnd w:id="480"/>
    </w:p>
    <w:p>
      <w:pPr>
        <w:spacing w:line="360" w:lineRule="auto"/>
        <w:ind w:firstLine="420" w:firstLineChars="200"/>
        <w:rPr>
          <w:rFonts w:ascii="Times New Roman" w:hAnsi="Times New Roman"/>
          <w:szCs w:val="21"/>
        </w:rPr>
      </w:pPr>
      <w:r>
        <w:rPr>
          <w:rFonts w:ascii="Times New Roman" w:hAnsi="Times New Roman"/>
          <w:szCs w:val="21"/>
        </w:rPr>
        <w:t>适用于合同的法律包括中华人民共和国法律、行政法规、部门规章，以及工程所在地的地方法规、自治条例、单行条例和地方政府规章。</w:t>
      </w:r>
    </w:p>
    <w:p>
      <w:pPr>
        <w:spacing w:line="360" w:lineRule="auto"/>
        <w:ind w:firstLine="420" w:firstLineChars="200"/>
        <w:rPr>
          <w:rFonts w:ascii="Times New Roman" w:hAnsi="Times New Roman"/>
        </w:rPr>
      </w:pPr>
      <w:r>
        <w:rPr>
          <w:rFonts w:ascii="Times New Roman" w:hAnsi="Times New Roman"/>
        </w:rPr>
        <w:t>本合同适用的其他规范性文件，可在专用合同条款中约定。</w:t>
      </w:r>
    </w:p>
    <w:p>
      <w:pPr>
        <w:pStyle w:val="6"/>
        <w:spacing w:line="240" w:lineRule="auto"/>
        <w:ind w:firstLine="137"/>
        <w:rPr>
          <w:rFonts w:ascii="Times New Roman" w:hAnsi="Times New Roman"/>
          <w:color w:val="000000"/>
        </w:rPr>
      </w:pPr>
      <w:bookmarkStart w:id="481" w:name="_Toc492300643"/>
      <w:bookmarkStart w:id="482" w:name="_Toc482188550"/>
      <w:r>
        <w:rPr>
          <w:rFonts w:ascii="Times New Roman" w:hAnsi="Times New Roman"/>
          <w:color w:val="000000"/>
        </w:rPr>
        <w:t xml:space="preserve">1.4 </w:t>
      </w:r>
      <w:r>
        <w:rPr>
          <w:rFonts w:hint="eastAsia" w:ascii="Times New Roman" w:hAnsi="Times New Roman"/>
          <w:color w:val="000000"/>
        </w:rPr>
        <w:t>合同文件的优先顺序</w:t>
      </w:r>
      <w:bookmarkEnd w:id="481"/>
      <w:bookmarkEnd w:id="482"/>
    </w:p>
    <w:p>
      <w:pPr>
        <w:spacing w:line="360" w:lineRule="auto"/>
        <w:ind w:firstLine="420" w:firstLineChars="200"/>
        <w:rPr>
          <w:rFonts w:ascii="Times New Roman" w:hAnsi="Times New Roman"/>
          <w:szCs w:val="21"/>
        </w:rPr>
      </w:pPr>
      <w:r>
        <w:rPr>
          <w:rFonts w:ascii="Times New Roman" w:hAnsi="Times New Roman"/>
          <w:szCs w:val="21"/>
        </w:rPr>
        <w:t>组成合同的各项文件应互相解释，互为说明。除专用合同条款另有约定外，解释合同文件的优先顺序如下：</w:t>
      </w:r>
    </w:p>
    <w:p>
      <w:pPr>
        <w:spacing w:line="360" w:lineRule="auto"/>
        <w:ind w:firstLine="420"/>
        <w:rPr>
          <w:rFonts w:ascii="Times New Roman" w:hAnsi="Times New Roman"/>
        </w:rPr>
      </w:pPr>
      <w:r>
        <w:rPr>
          <w:rFonts w:ascii="Times New Roman" w:hAnsi="Times New Roman"/>
        </w:rPr>
        <w:t>（1）合同协议书；</w:t>
      </w:r>
    </w:p>
    <w:p>
      <w:pPr>
        <w:spacing w:line="360" w:lineRule="auto"/>
        <w:ind w:firstLine="420"/>
        <w:rPr>
          <w:rFonts w:ascii="Times New Roman" w:hAnsi="Times New Roman"/>
        </w:rPr>
      </w:pPr>
      <w:r>
        <w:rPr>
          <w:rFonts w:ascii="Times New Roman" w:hAnsi="Times New Roman"/>
        </w:rPr>
        <w:t>（2）中标通知书；</w:t>
      </w:r>
    </w:p>
    <w:p>
      <w:pPr>
        <w:spacing w:line="360" w:lineRule="auto"/>
        <w:ind w:firstLine="420"/>
        <w:rPr>
          <w:rFonts w:ascii="Times New Roman" w:hAnsi="Times New Roman"/>
        </w:rPr>
      </w:pPr>
      <w:r>
        <w:rPr>
          <w:rFonts w:ascii="Times New Roman" w:hAnsi="Times New Roman"/>
        </w:rPr>
        <w:t>（3）投标函及投标函附录；</w:t>
      </w:r>
    </w:p>
    <w:p>
      <w:pPr>
        <w:spacing w:line="360" w:lineRule="auto"/>
        <w:ind w:firstLine="420"/>
        <w:rPr>
          <w:rFonts w:ascii="Times New Roman" w:hAnsi="Times New Roman"/>
        </w:rPr>
      </w:pPr>
      <w:r>
        <w:rPr>
          <w:rFonts w:ascii="Times New Roman" w:hAnsi="Times New Roman"/>
        </w:rPr>
        <w:t>（4）专用合同条款；</w:t>
      </w:r>
    </w:p>
    <w:p>
      <w:pPr>
        <w:spacing w:line="360" w:lineRule="auto"/>
        <w:ind w:firstLine="420"/>
        <w:rPr>
          <w:rFonts w:ascii="Times New Roman" w:hAnsi="Times New Roman"/>
        </w:rPr>
      </w:pPr>
      <w:r>
        <w:rPr>
          <w:rFonts w:ascii="Times New Roman" w:hAnsi="Times New Roman"/>
        </w:rPr>
        <w:t>（5）通用合同条款；</w:t>
      </w:r>
    </w:p>
    <w:p>
      <w:pPr>
        <w:spacing w:line="360" w:lineRule="auto"/>
        <w:ind w:firstLine="420"/>
        <w:rPr>
          <w:rFonts w:ascii="Times New Roman" w:hAnsi="Times New Roman"/>
        </w:rPr>
      </w:pPr>
      <w:r>
        <w:rPr>
          <w:rFonts w:ascii="Times New Roman" w:hAnsi="Times New Roman"/>
        </w:rPr>
        <w:t>（6）委托人要求；</w:t>
      </w:r>
    </w:p>
    <w:p>
      <w:pPr>
        <w:spacing w:line="360" w:lineRule="auto"/>
        <w:ind w:firstLine="420"/>
        <w:rPr>
          <w:rFonts w:ascii="Times New Roman" w:hAnsi="Times New Roman"/>
        </w:rPr>
      </w:pPr>
      <w:r>
        <w:rPr>
          <w:rFonts w:ascii="Times New Roman" w:hAnsi="Times New Roman"/>
        </w:rPr>
        <w:t>（</w:t>
      </w:r>
      <w:r>
        <w:rPr>
          <w:rFonts w:hint="eastAsia" w:ascii="Times New Roman" w:hAnsi="Times New Roman"/>
        </w:rPr>
        <w:t>7</w:t>
      </w:r>
      <w:r>
        <w:rPr>
          <w:rFonts w:ascii="Times New Roman" w:hAnsi="Times New Roman"/>
        </w:rPr>
        <w:t>）监理报酬清单；</w:t>
      </w:r>
    </w:p>
    <w:p>
      <w:pPr>
        <w:spacing w:line="360" w:lineRule="auto"/>
        <w:ind w:firstLine="420"/>
        <w:rPr>
          <w:rFonts w:ascii="Times New Roman" w:hAnsi="Times New Roman"/>
        </w:rPr>
      </w:pPr>
      <w:r>
        <w:rPr>
          <w:rFonts w:ascii="Times New Roman" w:hAnsi="Times New Roman"/>
        </w:rPr>
        <w:t>（</w:t>
      </w:r>
      <w:r>
        <w:rPr>
          <w:rFonts w:hint="eastAsia" w:ascii="Times New Roman" w:hAnsi="Times New Roman"/>
        </w:rPr>
        <w:t>8</w:t>
      </w:r>
      <w:r>
        <w:rPr>
          <w:rFonts w:ascii="Times New Roman" w:hAnsi="Times New Roman"/>
        </w:rPr>
        <w:t>）监理大纲；</w:t>
      </w:r>
    </w:p>
    <w:p>
      <w:pPr>
        <w:spacing w:line="360" w:lineRule="auto"/>
        <w:ind w:firstLine="420"/>
        <w:rPr>
          <w:rFonts w:ascii="Times New Roman" w:hAnsi="Times New Roman"/>
          <w:szCs w:val="21"/>
        </w:rPr>
      </w:pPr>
      <w:r>
        <w:rPr>
          <w:rFonts w:ascii="Times New Roman" w:hAnsi="Times New Roman"/>
        </w:rPr>
        <w:t>（9）其他合同</w:t>
      </w:r>
      <w:r>
        <w:rPr>
          <w:rFonts w:ascii="Times New Roman" w:hAnsi="Times New Roman"/>
          <w:szCs w:val="21"/>
        </w:rPr>
        <w:t>文件。</w:t>
      </w:r>
    </w:p>
    <w:p>
      <w:pPr>
        <w:pStyle w:val="6"/>
        <w:spacing w:line="240" w:lineRule="auto"/>
        <w:ind w:firstLine="137"/>
        <w:rPr>
          <w:rFonts w:ascii="Times New Roman" w:hAnsi="Times New Roman"/>
          <w:color w:val="000000"/>
        </w:rPr>
      </w:pPr>
      <w:bookmarkStart w:id="483" w:name="_Toc482188551"/>
      <w:bookmarkStart w:id="484" w:name="_Toc492300644"/>
      <w:r>
        <w:rPr>
          <w:rFonts w:ascii="Times New Roman" w:hAnsi="Times New Roman"/>
          <w:color w:val="000000"/>
        </w:rPr>
        <w:t xml:space="preserve">1.5 </w:t>
      </w:r>
      <w:r>
        <w:rPr>
          <w:rFonts w:hint="eastAsia" w:ascii="Times New Roman" w:hAnsi="Times New Roman"/>
          <w:color w:val="000000"/>
        </w:rPr>
        <w:t>合同协议书</w:t>
      </w:r>
      <w:bookmarkEnd w:id="483"/>
      <w:bookmarkEnd w:id="484"/>
    </w:p>
    <w:p>
      <w:pPr>
        <w:spacing w:line="360" w:lineRule="auto"/>
        <w:ind w:firstLine="420" w:firstLineChars="200"/>
        <w:rPr>
          <w:rFonts w:ascii="Times New Roman" w:hAnsi="Times New Roman"/>
          <w:szCs w:val="21"/>
        </w:rPr>
      </w:pPr>
      <w:r>
        <w:rPr>
          <w:rFonts w:ascii="Times New Roman" w:hAnsi="Times New Roman"/>
          <w:szCs w:val="21"/>
        </w:rPr>
        <w:t>监理人按中标通知书规定的时间与委托人签订合同协议书。除法律另有规定或合同另有约定外，委托人和监理人的法定代表人或其委托代理人在合同协议书上签字并盖单位章后，合同生效。</w:t>
      </w:r>
    </w:p>
    <w:p>
      <w:pPr>
        <w:pStyle w:val="6"/>
        <w:spacing w:line="240" w:lineRule="auto"/>
        <w:ind w:firstLine="137"/>
        <w:rPr>
          <w:rFonts w:ascii="Times New Roman" w:hAnsi="Times New Roman"/>
          <w:color w:val="000000"/>
        </w:rPr>
      </w:pPr>
      <w:bookmarkStart w:id="485" w:name="_Toc482188552"/>
      <w:bookmarkStart w:id="486" w:name="_Toc492300645"/>
      <w:r>
        <w:rPr>
          <w:rFonts w:ascii="Times New Roman" w:hAnsi="Times New Roman"/>
          <w:color w:val="000000"/>
        </w:rPr>
        <w:t xml:space="preserve">1.6 </w:t>
      </w:r>
      <w:r>
        <w:rPr>
          <w:rFonts w:hint="eastAsia" w:ascii="Times New Roman" w:hAnsi="Times New Roman"/>
          <w:color w:val="000000"/>
        </w:rPr>
        <w:t>文件的提供和照管</w:t>
      </w:r>
      <w:bookmarkEnd w:id="485"/>
      <w:bookmarkEnd w:id="486"/>
    </w:p>
    <w:p>
      <w:pPr>
        <w:spacing w:line="360" w:lineRule="auto"/>
        <w:ind w:firstLine="422" w:firstLineChars="200"/>
        <w:rPr>
          <w:rFonts w:ascii="Times New Roman" w:hAnsi="Times New Roman"/>
          <w:b/>
        </w:rPr>
      </w:pPr>
      <w:r>
        <w:rPr>
          <w:rFonts w:ascii="Times New Roman" w:hAnsi="Times New Roman"/>
          <w:b/>
        </w:rPr>
        <w:t>1.6.1 监理文件的提供</w:t>
      </w:r>
    </w:p>
    <w:p>
      <w:pPr>
        <w:spacing w:line="360" w:lineRule="auto"/>
        <w:ind w:firstLine="420" w:firstLineChars="200"/>
        <w:rPr>
          <w:rFonts w:ascii="Times New Roman" w:hAnsi="Times New Roman"/>
          <w:szCs w:val="21"/>
        </w:rPr>
      </w:pPr>
      <w:r>
        <w:rPr>
          <w:rFonts w:ascii="Times New Roman" w:hAnsi="Times New Roman"/>
          <w:szCs w:val="21"/>
        </w:rPr>
        <w:t>除专用合同条款另有约定外，监理人应在合理的期限内按照合同约定的数量向委托人提供监理文件。合同约定监理文件应经委托人批复的，委托人应当在合同约定的期限内批复或提出修改意见。</w:t>
      </w:r>
    </w:p>
    <w:p>
      <w:pPr>
        <w:spacing w:line="360" w:lineRule="auto"/>
        <w:ind w:firstLine="422" w:firstLineChars="200"/>
        <w:rPr>
          <w:rFonts w:ascii="Times New Roman" w:hAnsi="Times New Roman"/>
          <w:b/>
          <w:szCs w:val="21"/>
        </w:rPr>
      </w:pPr>
      <w:r>
        <w:rPr>
          <w:rFonts w:ascii="Times New Roman" w:hAnsi="Times New Roman"/>
          <w:b/>
        </w:rPr>
        <w:t xml:space="preserve">1.6.2 </w:t>
      </w:r>
      <w:r>
        <w:rPr>
          <w:rFonts w:hint="eastAsia" w:ascii="Times New Roman" w:hAnsi="Times New Roman"/>
          <w:b/>
          <w:szCs w:val="21"/>
        </w:rPr>
        <w:t>委托人</w:t>
      </w:r>
      <w:r>
        <w:rPr>
          <w:rFonts w:ascii="Times New Roman" w:hAnsi="Times New Roman"/>
          <w:b/>
          <w:szCs w:val="21"/>
        </w:rPr>
        <w:t>提供的文件</w:t>
      </w:r>
    </w:p>
    <w:p>
      <w:pPr>
        <w:spacing w:line="360" w:lineRule="auto"/>
        <w:ind w:firstLine="420" w:firstLineChars="200"/>
        <w:rPr>
          <w:rFonts w:ascii="Times New Roman" w:hAnsi="Times New Roman"/>
          <w:szCs w:val="21"/>
        </w:rPr>
      </w:pPr>
      <w:r>
        <w:rPr>
          <w:rFonts w:ascii="Times New Roman" w:hAnsi="Times New Roman"/>
          <w:szCs w:val="21"/>
        </w:rPr>
        <w:t>按专用合同条款约定由委托人提供的文件，包括规范标准、承包合同、勘察文件、设计文件等，委托人应按约定的数量和期限交给监理人。由于委托人未按时提供文件造成监理服务期限延误的，按第</w:t>
      </w:r>
      <w:r>
        <w:rPr>
          <w:rFonts w:ascii="Times New Roman" w:hAnsi="Times New Roman"/>
        </w:rPr>
        <w:t>6.2</w:t>
      </w:r>
      <w:r>
        <w:rPr>
          <w:rFonts w:ascii="Times New Roman" w:hAnsi="Times New Roman"/>
          <w:szCs w:val="21"/>
        </w:rPr>
        <w:t>款约定执行。</w:t>
      </w:r>
    </w:p>
    <w:p>
      <w:pPr>
        <w:spacing w:line="360" w:lineRule="auto"/>
        <w:ind w:firstLine="422" w:firstLineChars="200"/>
        <w:rPr>
          <w:rFonts w:ascii="Times New Roman" w:hAnsi="Times New Roman"/>
          <w:b/>
          <w:szCs w:val="21"/>
        </w:rPr>
      </w:pPr>
      <w:r>
        <w:rPr>
          <w:rFonts w:ascii="Times New Roman" w:hAnsi="Times New Roman"/>
          <w:b/>
        </w:rPr>
        <w:t xml:space="preserve">1.6.3 </w:t>
      </w:r>
      <w:r>
        <w:rPr>
          <w:rFonts w:ascii="Times New Roman" w:hAnsi="Times New Roman"/>
          <w:b/>
          <w:szCs w:val="21"/>
        </w:rPr>
        <w:t>文件错误的通知</w:t>
      </w:r>
    </w:p>
    <w:p>
      <w:pPr>
        <w:spacing w:line="360" w:lineRule="auto"/>
        <w:ind w:firstLine="420" w:firstLineChars="200"/>
        <w:rPr>
          <w:rFonts w:ascii="Times New Roman" w:hAnsi="Times New Roman"/>
          <w:szCs w:val="21"/>
        </w:rPr>
      </w:pPr>
      <w:r>
        <w:rPr>
          <w:rFonts w:ascii="Times New Roman" w:hAnsi="Times New Roman"/>
          <w:szCs w:val="21"/>
        </w:rPr>
        <w:t>任何一方当事人发现文件中存在的明显错误或疏忽，均应及时通知对方当事人，并应立即采取适当的措施防止损失扩大。</w:t>
      </w:r>
    </w:p>
    <w:p>
      <w:pPr>
        <w:spacing w:line="360" w:lineRule="auto"/>
        <w:ind w:firstLine="422" w:firstLineChars="200"/>
        <w:rPr>
          <w:rFonts w:ascii="Times New Roman" w:hAnsi="Times New Roman"/>
          <w:b/>
        </w:rPr>
      </w:pPr>
      <w:r>
        <w:rPr>
          <w:rFonts w:ascii="Times New Roman" w:hAnsi="Times New Roman"/>
          <w:b/>
        </w:rPr>
        <w:t xml:space="preserve">1.6.4 </w:t>
      </w:r>
      <w:r>
        <w:rPr>
          <w:rFonts w:hint="eastAsia" w:ascii="Times New Roman" w:hAnsi="Times New Roman"/>
          <w:b/>
        </w:rPr>
        <w:t>文件的照管</w:t>
      </w:r>
    </w:p>
    <w:p>
      <w:pPr>
        <w:spacing w:line="360" w:lineRule="auto"/>
        <w:ind w:firstLine="420" w:firstLineChars="200"/>
        <w:rPr>
          <w:rFonts w:ascii="Times New Roman" w:hAnsi="Times New Roman"/>
          <w:szCs w:val="21"/>
        </w:rPr>
      </w:pPr>
      <w:r>
        <w:rPr>
          <w:rFonts w:hint="eastAsia" w:ascii="Times New Roman" w:hAnsi="Times New Roman"/>
          <w:szCs w:val="21"/>
        </w:rPr>
        <w:t>监理人应在现场保留一份合同文件、监理文件、委托人要求中的所列文件、以及其他根据合同收发的往来信函，以备委托人和行政管理部门查阅使用。</w:t>
      </w:r>
    </w:p>
    <w:p>
      <w:pPr>
        <w:pStyle w:val="6"/>
        <w:spacing w:line="240" w:lineRule="auto"/>
        <w:ind w:firstLine="137"/>
        <w:rPr>
          <w:rFonts w:ascii="Times New Roman" w:hAnsi="Times New Roman"/>
          <w:color w:val="000000"/>
        </w:rPr>
      </w:pPr>
      <w:bookmarkStart w:id="487" w:name="_Toc492300646"/>
      <w:bookmarkStart w:id="488" w:name="_Toc482188553"/>
      <w:r>
        <w:rPr>
          <w:rFonts w:ascii="Times New Roman" w:hAnsi="Times New Roman"/>
          <w:color w:val="000000"/>
        </w:rPr>
        <w:t xml:space="preserve">1.7 </w:t>
      </w:r>
      <w:r>
        <w:rPr>
          <w:rFonts w:hint="eastAsia" w:ascii="Times New Roman" w:hAnsi="Times New Roman"/>
          <w:color w:val="000000"/>
        </w:rPr>
        <w:t>联络</w:t>
      </w:r>
      <w:bookmarkEnd w:id="487"/>
      <w:bookmarkEnd w:id="488"/>
    </w:p>
    <w:p>
      <w:pPr>
        <w:spacing w:line="360" w:lineRule="auto"/>
        <w:ind w:firstLine="420" w:firstLineChars="200"/>
        <w:rPr>
          <w:rFonts w:ascii="Times New Roman" w:hAnsi="Times New Roman"/>
          <w:szCs w:val="21"/>
        </w:rPr>
      </w:pPr>
      <w:r>
        <w:rPr>
          <w:rFonts w:ascii="Times New Roman" w:hAnsi="Times New Roman"/>
        </w:rPr>
        <w:t>1.7.1</w:t>
      </w:r>
      <w:r>
        <w:rPr>
          <w:rFonts w:ascii="Times New Roman" w:hAnsi="Times New Roman"/>
          <w:szCs w:val="21"/>
        </w:rPr>
        <w:t xml:space="preserve"> 与合同有关的通知、批准、证明、证书、指示、要求、请求、同意、意见、确定和决定等，均应采用书面形式。</w:t>
      </w:r>
    </w:p>
    <w:p>
      <w:pPr>
        <w:spacing w:line="360" w:lineRule="auto"/>
        <w:ind w:firstLine="420" w:firstLineChars="200"/>
        <w:rPr>
          <w:rFonts w:ascii="Times New Roman" w:hAnsi="Times New Roman"/>
          <w:szCs w:val="21"/>
        </w:rPr>
      </w:pPr>
      <w:r>
        <w:rPr>
          <w:rFonts w:ascii="Times New Roman" w:hAnsi="Times New Roman"/>
        </w:rPr>
        <w:t>1.7.2</w:t>
      </w:r>
      <w:r>
        <w:rPr>
          <w:rFonts w:ascii="Times New Roman" w:hAnsi="Times New Roman"/>
          <w:szCs w:val="21"/>
        </w:rPr>
        <w:t xml:space="preserve"> 上述通知、批准、证明、证书、指示、要求、请求、同意、意见、确定和决定等来往函件，均应在合同约定的期限内送达指定的地点和指定的接收人，并办理签收手续。</w:t>
      </w:r>
    </w:p>
    <w:p>
      <w:pPr>
        <w:pStyle w:val="6"/>
        <w:spacing w:line="240" w:lineRule="auto"/>
        <w:ind w:firstLine="137"/>
        <w:rPr>
          <w:rFonts w:ascii="Times New Roman" w:hAnsi="Times New Roman"/>
          <w:color w:val="000000"/>
        </w:rPr>
      </w:pPr>
      <w:bookmarkStart w:id="489" w:name="_Toc492300647"/>
      <w:bookmarkStart w:id="490" w:name="_Toc482188554"/>
      <w:r>
        <w:rPr>
          <w:rFonts w:ascii="Times New Roman" w:hAnsi="Times New Roman"/>
          <w:color w:val="000000"/>
        </w:rPr>
        <w:t xml:space="preserve">1.8 </w:t>
      </w:r>
      <w:r>
        <w:rPr>
          <w:rFonts w:hint="eastAsia" w:ascii="Times New Roman" w:hAnsi="Times New Roman"/>
          <w:color w:val="000000"/>
        </w:rPr>
        <w:t>转让</w:t>
      </w:r>
      <w:bookmarkEnd w:id="489"/>
      <w:bookmarkEnd w:id="490"/>
    </w:p>
    <w:p>
      <w:pPr>
        <w:spacing w:line="360" w:lineRule="auto"/>
        <w:ind w:firstLine="420" w:firstLineChars="200"/>
        <w:rPr>
          <w:rFonts w:ascii="Times New Roman" w:hAnsi="Times New Roman"/>
          <w:szCs w:val="21"/>
        </w:rPr>
      </w:pPr>
      <w:r>
        <w:rPr>
          <w:rFonts w:ascii="Times New Roman" w:hAnsi="Times New Roman"/>
          <w:szCs w:val="21"/>
        </w:rPr>
        <w:t>除专用合同条款另有约定外，未经对方当事人同意，一方当事人不得将合同权利全部或部分转让给第三人，也不得全部或部分转移合同义务。</w:t>
      </w:r>
    </w:p>
    <w:p>
      <w:pPr>
        <w:pStyle w:val="6"/>
        <w:spacing w:line="240" w:lineRule="auto"/>
        <w:ind w:firstLine="137"/>
        <w:rPr>
          <w:rFonts w:ascii="Times New Roman" w:hAnsi="Times New Roman"/>
          <w:color w:val="000000"/>
        </w:rPr>
      </w:pPr>
      <w:bookmarkStart w:id="491" w:name="_Toc482188555"/>
      <w:bookmarkStart w:id="492" w:name="_Toc492300648"/>
      <w:r>
        <w:rPr>
          <w:rFonts w:ascii="Times New Roman" w:hAnsi="Times New Roman"/>
          <w:color w:val="000000"/>
        </w:rPr>
        <w:t xml:space="preserve">1.9 </w:t>
      </w:r>
      <w:r>
        <w:rPr>
          <w:rFonts w:hint="eastAsia" w:ascii="Times New Roman" w:hAnsi="Times New Roman"/>
          <w:color w:val="000000"/>
        </w:rPr>
        <w:t>严禁贿赂</w:t>
      </w:r>
      <w:bookmarkEnd w:id="491"/>
      <w:bookmarkEnd w:id="492"/>
    </w:p>
    <w:p>
      <w:pPr>
        <w:spacing w:line="360" w:lineRule="auto"/>
        <w:ind w:firstLine="420" w:firstLineChars="200"/>
        <w:rPr>
          <w:rFonts w:ascii="Times New Roman" w:hAnsi="Times New Roman"/>
          <w:szCs w:val="21"/>
        </w:rPr>
      </w:pPr>
      <w:r>
        <w:rPr>
          <w:rFonts w:ascii="Times New Roman" w:hAnsi="Times New Roman"/>
          <w:szCs w:val="21"/>
        </w:rPr>
        <w:t>合同双方当事人不得以贿赂或变相贿赂的方式，谋取不当利益或损害对方权益。因贿赂造成对方当事人损失的，行为人应当赔偿损失，并承担相应的法律责任。</w:t>
      </w:r>
    </w:p>
    <w:p>
      <w:pPr>
        <w:pStyle w:val="6"/>
        <w:spacing w:line="240" w:lineRule="auto"/>
        <w:ind w:firstLine="137"/>
        <w:rPr>
          <w:rFonts w:ascii="Times New Roman" w:hAnsi="Times New Roman"/>
          <w:color w:val="000000"/>
        </w:rPr>
      </w:pPr>
      <w:bookmarkStart w:id="493" w:name="_Toc492300649"/>
      <w:bookmarkStart w:id="494" w:name="_Toc482188556"/>
      <w:r>
        <w:rPr>
          <w:rFonts w:ascii="Times New Roman" w:hAnsi="Times New Roman"/>
          <w:color w:val="000000"/>
        </w:rPr>
        <w:t xml:space="preserve">1.10 </w:t>
      </w:r>
      <w:r>
        <w:rPr>
          <w:rFonts w:hint="eastAsia" w:ascii="Times New Roman" w:hAnsi="Times New Roman"/>
          <w:color w:val="000000"/>
        </w:rPr>
        <w:t>知识产权</w:t>
      </w:r>
      <w:bookmarkEnd w:id="493"/>
      <w:bookmarkEnd w:id="494"/>
    </w:p>
    <w:p>
      <w:pPr>
        <w:spacing w:line="360" w:lineRule="auto"/>
        <w:ind w:firstLine="420" w:firstLineChars="200"/>
        <w:rPr>
          <w:rFonts w:ascii="Times New Roman" w:hAnsi="Times New Roman"/>
          <w:szCs w:val="21"/>
        </w:rPr>
      </w:pPr>
      <w:r>
        <w:rPr>
          <w:rFonts w:ascii="Times New Roman" w:hAnsi="Times New Roman"/>
        </w:rPr>
        <w:t>1.10.1除专用合同条款另有约定外，</w:t>
      </w:r>
      <w:r>
        <w:rPr>
          <w:rFonts w:ascii="Times New Roman" w:hAnsi="Times New Roman"/>
          <w:szCs w:val="21"/>
        </w:rPr>
        <w:t>监理人完成的监理工作成果，除署名权以外的著作权和其他知识产权均归委托人享有。</w:t>
      </w:r>
    </w:p>
    <w:p>
      <w:pPr>
        <w:spacing w:line="360" w:lineRule="auto"/>
        <w:ind w:firstLine="420" w:firstLineChars="200"/>
        <w:rPr>
          <w:rFonts w:ascii="Times New Roman" w:hAnsi="Times New Roman"/>
          <w:szCs w:val="21"/>
        </w:rPr>
      </w:pPr>
      <w:r>
        <w:rPr>
          <w:rFonts w:ascii="Times New Roman" w:hAnsi="Times New Roman"/>
        </w:rPr>
        <w:t xml:space="preserve">1.10.2 </w:t>
      </w:r>
      <w:r>
        <w:rPr>
          <w:rFonts w:ascii="Times New Roman" w:hAnsi="Times New Roman"/>
          <w:szCs w:val="21"/>
        </w:rPr>
        <w:t>监理人从事监理活动时不得侵犯他人的知识产权。因侵犯专利权或其他知识产权所引起的责任，由监理人自行承担。因委托人提供的监理资料导致侵权的，由委托人承担责任。</w:t>
      </w:r>
    </w:p>
    <w:p>
      <w:pPr>
        <w:spacing w:line="360" w:lineRule="auto"/>
        <w:ind w:firstLine="420" w:firstLineChars="200"/>
        <w:rPr>
          <w:rFonts w:ascii="Times New Roman" w:hAnsi="Times New Roman"/>
        </w:rPr>
      </w:pPr>
      <w:r>
        <w:rPr>
          <w:rFonts w:ascii="Times New Roman" w:hAnsi="Times New Roman"/>
        </w:rPr>
        <w:t xml:space="preserve">1.10.3 </w:t>
      </w:r>
      <w:r>
        <w:rPr>
          <w:rFonts w:ascii="Times New Roman" w:hAnsi="Times New Roman"/>
          <w:szCs w:val="21"/>
        </w:rPr>
        <w:t>监理人在投标文件中采用专利技术、专有技术的，相应的使用费视为已包含在投标报价之中。</w:t>
      </w:r>
    </w:p>
    <w:p>
      <w:pPr>
        <w:pStyle w:val="6"/>
        <w:spacing w:line="240" w:lineRule="auto"/>
        <w:ind w:firstLine="137"/>
        <w:rPr>
          <w:rFonts w:ascii="Times New Roman" w:hAnsi="Times New Roman"/>
          <w:color w:val="000000"/>
        </w:rPr>
      </w:pPr>
      <w:bookmarkStart w:id="495" w:name="_Toc482188557"/>
      <w:bookmarkStart w:id="496" w:name="_Toc492300650"/>
      <w:r>
        <w:rPr>
          <w:rFonts w:ascii="Times New Roman" w:hAnsi="Times New Roman"/>
          <w:color w:val="000000"/>
        </w:rPr>
        <w:t xml:space="preserve">1.11 </w:t>
      </w:r>
      <w:r>
        <w:rPr>
          <w:rFonts w:hint="eastAsia" w:ascii="Times New Roman" w:hAnsi="Times New Roman"/>
          <w:color w:val="000000"/>
        </w:rPr>
        <w:t>文件及信息的保密</w:t>
      </w:r>
      <w:bookmarkEnd w:id="495"/>
      <w:bookmarkEnd w:id="496"/>
    </w:p>
    <w:p>
      <w:pPr>
        <w:spacing w:line="360" w:lineRule="auto"/>
        <w:ind w:firstLine="420" w:firstLineChars="200"/>
        <w:rPr>
          <w:rFonts w:ascii="Times New Roman" w:hAnsi="Times New Roman"/>
          <w:szCs w:val="21"/>
        </w:rPr>
      </w:pPr>
      <w:r>
        <w:rPr>
          <w:rFonts w:ascii="Times New Roman" w:hAnsi="Times New Roman"/>
          <w:szCs w:val="21"/>
        </w:rPr>
        <w:t>未经对方同意，任何一方当事人不得将有关文件、技术秘密、需要保密的资料和信息泄露给他人或公开发表与引用。</w:t>
      </w:r>
    </w:p>
    <w:p>
      <w:pPr>
        <w:pStyle w:val="6"/>
        <w:spacing w:line="240" w:lineRule="auto"/>
        <w:ind w:firstLine="137"/>
        <w:rPr>
          <w:rFonts w:ascii="Times New Roman" w:hAnsi="Times New Roman"/>
          <w:color w:val="000000"/>
        </w:rPr>
      </w:pPr>
      <w:bookmarkStart w:id="497" w:name="_Toc482188558"/>
      <w:bookmarkStart w:id="498" w:name="_Toc492300651"/>
      <w:r>
        <w:rPr>
          <w:rFonts w:ascii="Times New Roman" w:hAnsi="Times New Roman"/>
          <w:color w:val="000000"/>
        </w:rPr>
        <w:t xml:space="preserve">1.12 </w:t>
      </w:r>
      <w:bookmarkEnd w:id="497"/>
      <w:r>
        <w:rPr>
          <w:rFonts w:hint="eastAsia" w:ascii="Times New Roman" w:hAnsi="Times New Roman"/>
          <w:color w:val="000000"/>
        </w:rPr>
        <w:t>委托人要求</w:t>
      </w:r>
      <w:bookmarkEnd w:id="498"/>
    </w:p>
    <w:p>
      <w:pPr>
        <w:spacing w:line="360" w:lineRule="auto"/>
        <w:ind w:firstLine="420"/>
        <w:rPr>
          <w:rFonts w:ascii="Times New Roman" w:hAnsi="Times New Roman"/>
          <w:szCs w:val="21"/>
        </w:rPr>
      </w:pPr>
      <w:r>
        <w:rPr>
          <w:rFonts w:ascii="Times New Roman" w:hAnsi="Times New Roman"/>
        </w:rPr>
        <w:t xml:space="preserve">1.12.1 </w:t>
      </w:r>
      <w:r>
        <w:rPr>
          <w:rFonts w:ascii="Times New Roman" w:hAnsi="Times New Roman"/>
          <w:szCs w:val="21"/>
        </w:rPr>
        <w:t>监理人应认真阅读、复核委托人要求，</w:t>
      </w:r>
      <w:r>
        <w:rPr>
          <w:rFonts w:ascii="Times New Roman" w:hAnsi="Times New Roman"/>
        </w:rPr>
        <w:t>发现错误的，应及时书面通知委托人。无论是否存在错误，委托人均有权修改委托人要求，并在修改后3日内通知监理人。除专用合同</w:t>
      </w:r>
      <w:bookmarkStart w:id="499" w:name="_Toc265955390"/>
      <w:bookmarkStart w:id="500" w:name="_Toc300835045"/>
      <w:bookmarkStart w:id="501" w:name="_Toc247514048"/>
      <w:bookmarkStart w:id="502" w:name="_Toc247527649"/>
      <w:r>
        <w:rPr>
          <w:rFonts w:ascii="Times New Roman" w:hAnsi="Times New Roman"/>
        </w:rPr>
        <w:t>条款另有约定外，由此</w:t>
      </w:r>
      <w:bookmarkEnd w:id="499"/>
      <w:bookmarkEnd w:id="500"/>
      <w:bookmarkEnd w:id="501"/>
      <w:bookmarkEnd w:id="502"/>
      <w:r>
        <w:rPr>
          <w:rFonts w:ascii="Times New Roman" w:hAnsi="Times New Roman"/>
          <w:szCs w:val="21"/>
        </w:rPr>
        <w:t>导致监理人费用增加和(或)周期延误的，委托人应当相应地增加费用和(或)延长周期。</w:t>
      </w:r>
    </w:p>
    <w:p>
      <w:pPr>
        <w:spacing w:line="360" w:lineRule="auto"/>
        <w:ind w:firstLine="420"/>
        <w:rPr>
          <w:rFonts w:ascii="Times New Roman" w:hAnsi="Times New Roman"/>
          <w:szCs w:val="21"/>
        </w:rPr>
      </w:pPr>
      <w:r>
        <w:rPr>
          <w:rFonts w:ascii="Times New Roman" w:hAnsi="Times New Roman"/>
        </w:rPr>
        <w:t>1.12.2 如果</w:t>
      </w:r>
      <w:r>
        <w:rPr>
          <w:rFonts w:ascii="Times New Roman" w:hAnsi="Times New Roman"/>
          <w:szCs w:val="21"/>
        </w:rPr>
        <w:t>委托人要求违反法律规定，监理人应在</w:t>
      </w:r>
      <w:r>
        <w:rPr>
          <w:rFonts w:ascii="Times New Roman" w:hAnsi="Times New Roman"/>
        </w:rPr>
        <w:t>发现后及时书面通知委托人，要求其改正。委托人收到通知书后不予改正或不予答复的，监理人有权拒绝履行合同义务，直至解除合同；</w:t>
      </w:r>
      <w:r>
        <w:rPr>
          <w:rFonts w:ascii="Times New Roman" w:hAnsi="Times New Roman"/>
          <w:szCs w:val="21"/>
        </w:rPr>
        <w:t>由此引起的监理人的全部损失由委托人承担。</w:t>
      </w:r>
    </w:p>
    <w:p>
      <w:pPr>
        <w:spacing w:line="360" w:lineRule="auto"/>
        <w:ind w:firstLine="435"/>
        <w:rPr>
          <w:rFonts w:ascii="Times New Roman" w:hAnsi="Times New Roman"/>
        </w:rPr>
      </w:pPr>
      <w:r>
        <w:rPr>
          <w:rFonts w:ascii="Times New Roman" w:hAnsi="Times New Roman"/>
          <w:szCs w:val="21"/>
        </w:rPr>
        <w:t>1.12.3 委托人要求</w:t>
      </w:r>
      <w:r>
        <w:rPr>
          <w:rFonts w:ascii="Times New Roman" w:hAnsi="Times New Roman"/>
        </w:rPr>
        <w:t>采用国外规范和标准进行监理时，应由委托人负责提供该规范和标准的外国文本和中文译本，提供的时间、份数和其他要求</w:t>
      </w:r>
      <w:r>
        <w:rPr>
          <w:rFonts w:ascii="Times New Roman" w:hAnsi="Times New Roman"/>
          <w:szCs w:val="21"/>
        </w:rPr>
        <w:t>在专用合同条款中约定</w:t>
      </w:r>
      <w:r>
        <w:rPr>
          <w:rFonts w:ascii="Times New Roman" w:hAnsi="Times New Roman"/>
        </w:rPr>
        <w:t>。</w:t>
      </w:r>
    </w:p>
    <w:p>
      <w:pPr>
        <w:pStyle w:val="5"/>
        <w:rPr>
          <w:rFonts w:ascii="Times New Roman" w:hAnsi="Times New Roman"/>
        </w:rPr>
      </w:pPr>
      <w:bookmarkStart w:id="503" w:name="_Toc492300652"/>
      <w:bookmarkStart w:id="504" w:name="_Toc482188559"/>
      <w:r>
        <w:rPr>
          <w:rFonts w:ascii="Times New Roman" w:hAnsi="Times New Roman"/>
        </w:rPr>
        <w:t xml:space="preserve">2. </w:t>
      </w:r>
      <w:r>
        <w:rPr>
          <w:rFonts w:ascii="Times New Roman" w:hAnsi="Times New Roman"/>
          <w:b w:val="0"/>
        </w:rPr>
        <w:t>委托人</w:t>
      </w:r>
      <w:r>
        <w:rPr>
          <w:rFonts w:ascii="Times New Roman" w:hAnsi="Times New Roman"/>
        </w:rPr>
        <w:t>义务</w:t>
      </w:r>
      <w:bookmarkEnd w:id="503"/>
      <w:bookmarkEnd w:id="504"/>
    </w:p>
    <w:p>
      <w:pPr>
        <w:pStyle w:val="6"/>
        <w:spacing w:line="240" w:lineRule="auto"/>
        <w:ind w:firstLine="137"/>
        <w:rPr>
          <w:rFonts w:ascii="Times New Roman" w:hAnsi="Times New Roman"/>
          <w:color w:val="000000"/>
        </w:rPr>
      </w:pPr>
      <w:bookmarkStart w:id="505" w:name="_Toc492300653"/>
      <w:bookmarkStart w:id="506" w:name="_Toc482188560"/>
      <w:r>
        <w:rPr>
          <w:rFonts w:ascii="Times New Roman" w:hAnsi="Times New Roman"/>
          <w:color w:val="000000"/>
        </w:rPr>
        <w:t xml:space="preserve">2.1 </w:t>
      </w:r>
      <w:r>
        <w:rPr>
          <w:rFonts w:hint="eastAsia" w:ascii="Times New Roman" w:hAnsi="Times New Roman"/>
          <w:color w:val="000000"/>
        </w:rPr>
        <w:t>遵守法律</w:t>
      </w:r>
      <w:bookmarkEnd w:id="505"/>
      <w:bookmarkEnd w:id="506"/>
    </w:p>
    <w:p>
      <w:pPr>
        <w:spacing w:line="360" w:lineRule="auto"/>
        <w:ind w:firstLine="420" w:firstLineChars="200"/>
        <w:rPr>
          <w:rFonts w:ascii="Times New Roman" w:hAnsi="Times New Roman"/>
        </w:rPr>
      </w:pPr>
      <w:r>
        <w:rPr>
          <w:rFonts w:ascii="Times New Roman" w:hAnsi="Times New Roman"/>
          <w:szCs w:val="21"/>
        </w:rPr>
        <w:t>委托人在履行合同过程中应遵守法律，并保证监理人免于承担因委托人违反法律而引起的</w:t>
      </w:r>
      <w:bookmarkStart w:id="507" w:name="_Toc184635099"/>
      <w:bookmarkStart w:id="508" w:name="_Toc385942918"/>
      <w:bookmarkStart w:id="509" w:name="_Toc247527650"/>
      <w:bookmarkStart w:id="510" w:name="_Toc370281722"/>
      <w:bookmarkStart w:id="511" w:name="_Toc300835048"/>
      <w:bookmarkStart w:id="512" w:name="_Toc385592087"/>
      <w:bookmarkStart w:id="513" w:name="_Toc247514049"/>
      <w:r>
        <w:rPr>
          <w:rFonts w:ascii="Times New Roman" w:hAnsi="Times New Roman"/>
          <w:szCs w:val="21"/>
        </w:rPr>
        <w:t>任何责任。</w:t>
      </w:r>
    </w:p>
    <w:p>
      <w:pPr>
        <w:pStyle w:val="6"/>
        <w:spacing w:line="240" w:lineRule="auto"/>
        <w:ind w:firstLine="137"/>
        <w:rPr>
          <w:rFonts w:ascii="Times New Roman" w:hAnsi="Times New Roman"/>
          <w:color w:val="000000"/>
        </w:rPr>
      </w:pPr>
      <w:bookmarkStart w:id="514" w:name="_Toc482188561"/>
      <w:bookmarkStart w:id="515" w:name="_Toc492300654"/>
      <w:r>
        <w:rPr>
          <w:rFonts w:ascii="Times New Roman" w:hAnsi="Times New Roman"/>
          <w:color w:val="000000"/>
        </w:rPr>
        <w:t>2</w:t>
      </w:r>
      <w:bookmarkEnd w:id="507"/>
      <w:bookmarkEnd w:id="508"/>
      <w:bookmarkEnd w:id="509"/>
      <w:bookmarkEnd w:id="510"/>
      <w:bookmarkEnd w:id="511"/>
      <w:bookmarkEnd w:id="512"/>
      <w:bookmarkEnd w:id="513"/>
      <w:r>
        <w:rPr>
          <w:rFonts w:ascii="Times New Roman" w:hAnsi="Times New Roman"/>
          <w:color w:val="000000"/>
        </w:rPr>
        <w:t>.2</w:t>
      </w:r>
      <w:bookmarkStart w:id="516" w:name="_Toc247527651"/>
      <w:bookmarkStart w:id="517" w:name="_Toc300835049"/>
      <w:bookmarkStart w:id="518" w:name="_Toc247514050"/>
      <w:bookmarkStart w:id="519" w:name="_Toc370281723"/>
      <w:bookmarkStart w:id="520" w:name="_Toc300835052"/>
      <w:bookmarkStart w:id="521" w:name="_Toc247527654"/>
      <w:bookmarkStart w:id="522" w:name="_Toc385942919"/>
      <w:bookmarkStart w:id="523" w:name="_Toc247514053"/>
      <w:r>
        <w:rPr>
          <w:rFonts w:ascii="Times New Roman" w:hAnsi="Times New Roman"/>
          <w:color w:val="000000"/>
        </w:rPr>
        <w:t xml:space="preserve"> </w:t>
      </w:r>
      <w:r>
        <w:rPr>
          <w:rFonts w:hint="eastAsia" w:ascii="Times New Roman" w:hAnsi="Times New Roman"/>
          <w:color w:val="000000"/>
        </w:rPr>
        <w:t>发出开始监理通</w:t>
      </w:r>
      <w:bookmarkEnd w:id="516"/>
      <w:bookmarkEnd w:id="517"/>
      <w:bookmarkEnd w:id="518"/>
      <w:r>
        <w:rPr>
          <w:rFonts w:hint="eastAsia" w:ascii="Times New Roman" w:hAnsi="Times New Roman"/>
          <w:color w:val="000000"/>
        </w:rPr>
        <w:t>知</w:t>
      </w:r>
      <w:bookmarkEnd w:id="514"/>
      <w:bookmarkEnd w:id="515"/>
    </w:p>
    <w:p>
      <w:pPr>
        <w:spacing w:line="360" w:lineRule="auto"/>
        <w:ind w:firstLine="420" w:firstLineChars="200"/>
        <w:rPr>
          <w:rFonts w:ascii="Times New Roman" w:hAnsi="Times New Roman"/>
          <w:szCs w:val="21"/>
        </w:rPr>
      </w:pPr>
      <w:r>
        <w:rPr>
          <w:rFonts w:ascii="Times New Roman" w:hAnsi="Times New Roman"/>
          <w:szCs w:val="21"/>
        </w:rPr>
        <w:t>委托人应按第6.1款的约定向监理人发出开始监理通知。</w:t>
      </w:r>
    </w:p>
    <w:p>
      <w:pPr>
        <w:spacing w:line="360" w:lineRule="auto"/>
        <w:ind w:firstLine="420" w:firstLineChars="200"/>
        <w:rPr>
          <w:rFonts w:ascii="Times New Roman" w:hAnsi="Times New Roman"/>
          <w:szCs w:val="21"/>
        </w:rPr>
      </w:pPr>
      <w:r>
        <w:rPr>
          <w:rFonts w:ascii="Times New Roman" w:hAnsi="Times New Roman"/>
          <w:szCs w:val="21"/>
        </w:rPr>
        <w:t>除专用合同条款另有约定外，委托人应为监理人的现场人员，在施工期间提供办公房间、办公桌椅、互联网接口、冷暖设施、生活设施、进出现场交通服务和其他便利条件。</w:t>
      </w:r>
    </w:p>
    <w:p>
      <w:pPr>
        <w:pStyle w:val="6"/>
        <w:spacing w:line="240" w:lineRule="auto"/>
        <w:ind w:firstLine="137"/>
        <w:rPr>
          <w:rFonts w:ascii="Times New Roman" w:hAnsi="Times New Roman"/>
          <w:color w:val="000000"/>
        </w:rPr>
      </w:pPr>
      <w:bookmarkStart w:id="524" w:name="_Toc482188562"/>
      <w:bookmarkStart w:id="525" w:name="_Toc492300655"/>
      <w:r>
        <w:rPr>
          <w:rFonts w:ascii="Times New Roman" w:hAnsi="Times New Roman"/>
          <w:color w:val="000000"/>
        </w:rPr>
        <w:t>2.</w:t>
      </w:r>
      <w:bookmarkStart w:id="526" w:name="_Toc300835051"/>
      <w:bookmarkStart w:id="527" w:name="_Toc247527653"/>
      <w:bookmarkStart w:id="528" w:name="_Toc247514052"/>
      <w:r>
        <w:rPr>
          <w:rFonts w:ascii="Times New Roman" w:hAnsi="Times New Roman"/>
          <w:color w:val="000000"/>
        </w:rPr>
        <w:t xml:space="preserve">3 </w:t>
      </w:r>
      <w:r>
        <w:rPr>
          <w:rFonts w:hint="eastAsia" w:ascii="Times New Roman" w:hAnsi="Times New Roman"/>
          <w:color w:val="000000"/>
        </w:rPr>
        <w:t>办理证件</w:t>
      </w:r>
      <w:bookmarkEnd w:id="526"/>
      <w:bookmarkEnd w:id="527"/>
      <w:bookmarkEnd w:id="528"/>
      <w:r>
        <w:rPr>
          <w:rFonts w:hint="eastAsia" w:ascii="Times New Roman" w:hAnsi="Times New Roman"/>
          <w:color w:val="000000"/>
        </w:rPr>
        <w:t>和批件</w:t>
      </w:r>
      <w:bookmarkEnd w:id="524"/>
      <w:bookmarkEnd w:id="525"/>
    </w:p>
    <w:p>
      <w:pPr>
        <w:spacing w:line="360" w:lineRule="auto"/>
        <w:ind w:firstLine="420" w:firstLineChars="200"/>
        <w:rPr>
          <w:rFonts w:ascii="Times New Roman" w:hAnsi="Times New Roman"/>
          <w:szCs w:val="21"/>
        </w:rPr>
      </w:pPr>
      <w:r>
        <w:rPr>
          <w:rFonts w:ascii="Times New Roman" w:hAnsi="Times New Roman"/>
          <w:szCs w:val="21"/>
        </w:rPr>
        <w:t>法律规定和（或）合同约定由委托人负责办理的工程建设项目必须履行的各类审批、核准或备案手续，委托人应当按时办理，监理人应给予必要的协助。</w:t>
      </w:r>
    </w:p>
    <w:p>
      <w:pPr>
        <w:spacing w:line="360" w:lineRule="auto"/>
        <w:ind w:firstLine="420" w:firstLineChars="200"/>
        <w:rPr>
          <w:rFonts w:ascii="Times New Roman" w:hAnsi="Times New Roman"/>
          <w:szCs w:val="21"/>
        </w:rPr>
      </w:pPr>
      <w:r>
        <w:rPr>
          <w:rFonts w:ascii="Times New Roman" w:hAnsi="Times New Roman"/>
          <w:szCs w:val="21"/>
        </w:rPr>
        <w:t>法律规定和（或）合同约定由监理人负责办理的监理所需的证件和批件，委托人应给予必要的协助。</w:t>
      </w:r>
    </w:p>
    <w:p>
      <w:pPr>
        <w:pStyle w:val="6"/>
        <w:spacing w:line="240" w:lineRule="auto"/>
        <w:ind w:firstLine="137"/>
        <w:rPr>
          <w:rFonts w:ascii="Times New Roman" w:hAnsi="Times New Roman"/>
          <w:color w:val="000000"/>
        </w:rPr>
      </w:pPr>
      <w:bookmarkStart w:id="529" w:name="_Toc482188563"/>
      <w:bookmarkStart w:id="530" w:name="_Toc492300656"/>
      <w:r>
        <w:rPr>
          <w:rFonts w:ascii="Times New Roman" w:hAnsi="Times New Roman"/>
          <w:color w:val="000000"/>
        </w:rPr>
        <w:t xml:space="preserve">2.4 </w:t>
      </w:r>
      <w:r>
        <w:rPr>
          <w:rFonts w:hint="eastAsia" w:ascii="Times New Roman" w:hAnsi="Times New Roman"/>
          <w:color w:val="000000"/>
        </w:rPr>
        <w:t>支付合同价款</w:t>
      </w:r>
      <w:bookmarkEnd w:id="529"/>
      <w:bookmarkEnd w:id="530"/>
    </w:p>
    <w:p>
      <w:pPr>
        <w:spacing w:line="360" w:lineRule="auto"/>
        <w:ind w:firstLine="420" w:firstLineChars="200"/>
        <w:rPr>
          <w:rFonts w:ascii="Times New Roman" w:hAnsi="Times New Roman"/>
          <w:szCs w:val="21"/>
        </w:rPr>
      </w:pPr>
      <w:r>
        <w:rPr>
          <w:rFonts w:ascii="Times New Roman" w:hAnsi="Times New Roman"/>
          <w:szCs w:val="21"/>
        </w:rPr>
        <w:t>委托人应按合同约定向监理人及时支付合同价款。</w:t>
      </w:r>
    </w:p>
    <w:p>
      <w:pPr>
        <w:pStyle w:val="6"/>
        <w:spacing w:line="240" w:lineRule="auto"/>
        <w:ind w:firstLine="137"/>
        <w:rPr>
          <w:rFonts w:ascii="Times New Roman" w:hAnsi="Times New Roman"/>
          <w:color w:val="000000"/>
        </w:rPr>
      </w:pPr>
      <w:bookmarkStart w:id="531" w:name="_Toc492300657"/>
      <w:bookmarkStart w:id="532" w:name="_Toc474833987"/>
      <w:bookmarkStart w:id="533" w:name="_Toc482188564"/>
      <w:r>
        <w:rPr>
          <w:rFonts w:ascii="Times New Roman" w:hAnsi="Times New Roman"/>
          <w:color w:val="000000"/>
        </w:rPr>
        <w:t xml:space="preserve">2.5 </w:t>
      </w:r>
      <w:r>
        <w:rPr>
          <w:rFonts w:hint="eastAsia" w:ascii="Times New Roman" w:hAnsi="Times New Roman"/>
          <w:color w:val="000000"/>
        </w:rPr>
        <w:t>提供监理资料</w:t>
      </w:r>
      <w:bookmarkEnd w:id="531"/>
      <w:bookmarkEnd w:id="532"/>
      <w:bookmarkEnd w:id="533"/>
    </w:p>
    <w:p>
      <w:pPr>
        <w:spacing w:line="360" w:lineRule="auto"/>
        <w:ind w:firstLine="420" w:firstLineChars="200"/>
        <w:rPr>
          <w:rFonts w:ascii="Times New Roman" w:hAnsi="Times New Roman"/>
          <w:szCs w:val="21"/>
        </w:rPr>
      </w:pPr>
      <w:r>
        <w:rPr>
          <w:rFonts w:ascii="Times New Roman" w:hAnsi="Times New Roman"/>
          <w:szCs w:val="21"/>
        </w:rPr>
        <w:t>委托人应按第1.6.2项的约定向监理人提供监理资料。</w:t>
      </w:r>
    </w:p>
    <w:bookmarkEnd w:id="519"/>
    <w:bookmarkEnd w:id="520"/>
    <w:bookmarkEnd w:id="521"/>
    <w:bookmarkEnd w:id="522"/>
    <w:bookmarkEnd w:id="523"/>
    <w:p>
      <w:pPr>
        <w:pStyle w:val="6"/>
        <w:spacing w:line="240" w:lineRule="auto"/>
        <w:ind w:firstLine="137"/>
        <w:rPr>
          <w:rFonts w:ascii="Times New Roman" w:hAnsi="Times New Roman"/>
          <w:color w:val="000000"/>
        </w:rPr>
      </w:pPr>
      <w:bookmarkStart w:id="534" w:name="_Toc492300658"/>
      <w:bookmarkStart w:id="535" w:name="_Toc482188565"/>
      <w:r>
        <w:rPr>
          <w:rFonts w:ascii="Times New Roman" w:hAnsi="Times New Roman"/>
          <w:color w:val="000000"/>
        </w:rPr>
        <w:t xml:space="preserve">2.6 </w:t>
      </w:r>
      <w:r>
        <w:rPr>
          <w:rFonts w:hint="eastAsia" w:ascii="Times New Roman" w:hAnsi="Times New Roman"/>
          <w:color w:val="000000"/>
        </w:rPr>
        <w:t>其他义务</w:t>
      </w:r>
      <w:bookmarkEnd w:id="534"/>
      <w:bookmarkEnd w:id="535"/>
    </w:p>
    <w:p>
      <w:pPr>
        <w:spacing w:line="360" w:lineRule="auto"/>
        <w:ind w:firstLine="420" w:firstLineChars="200"/>
        <w:rPr>
          <w:rFonts w:ascii="Times New Roman" w:hAnsi="Times New Roman"/>
          <w:szCs w:val="21"/>
        </w:rPr>
      </w:pPr>
      <w:r>
        <w:rPr>
          <w:rFonts w:ascii="Times New Roman" w:hAnsi="Times New Roman"/>
          <w:szCs w:val="21"/>
        </w:rPr>
        <w:t>委托人应履行合同约定的其他义务</w:t>
      </w:r>
      <w:bookmarkStart w:id="536" w:name="_Toc370281728"/>
      <w:bookmarkStart w:id="537" w:name="_Toc385942924"/>
      <w:r>
        <w:rPr>
          <w:rFonts w:ascii="Times New Roman" w:hAnsi="Times New Roman"/>
          <w:szCs w:val="21"/>
        </w:rPr>
        <w:t>。</w:t>
      </w:r>
    </w:p>
    <w:p>
      <w:pPr>
        <w:pStyle w:val="5"/>
        <w:rPr>
          <w:rFonts w:ascii="Times New Roman" w:hAnsi="Times New Roman"/>
        </w:rPr>
      </w:pPr>
      <w:bookmarkStart w:id="538" w:name="_Toc492300659"/>
      <w:bookmarkStart w:id="539" w:name="_Toc482188566"/>
      <w:r>
        <w:rPr>
          <w:rFonts w:ascii="Times New Roman" w:hAnsi="Times New Roman"/>
        </w:rPr>
        <w:t xml:space="preserve">3. </w:t>
      </w:r>
      <w:r>
        <w:rPr>
          <w:rFonts w:ascii="Times New Roman" w:hAnsi="Times New Roman"/>
          <w:b w:val="0"/>
        </w:rPr>
        <w:t>委托人</w:t>
      </w:r>
      <w:r>
        <w:rPr>
          <w:rFonts w:ascii="Times New Roman" w:hAnsi="Times New Roman"/>
        </w:rPr>
        <w:t>管</w:t>
      </w:r>
      <w:bookmarkEnd w:id="536"/>
      <w:bookmarkEnd w:id="537"/>
      <w:r>
        <w:rPr>
          <w:rFonts w:ascii="Times New Roman" w:hAnsi="Times New Roman"/>
        </w:rPr>
        <w:t>理</w:t>
      </w:r>
      <w:bookmarkEnd w:id="538"/>
      <w:bookmarkEnd w:id="539"/>
    </w:p>
    <w:p>
      <w:pPr>
        <w:pStyle w:val="6"/>
        <w:spacing w:line="240" w:lineRule="auto"/>
        <w:ind w:firstLine="137"/>
        <w:rPr>
          <w:rFonts w:ascii="Times New Roman" w:hAnsi="Times New Roman"/>
          <w:color w:val="000000"/>
        </w:rPr>
      </w:pPr>
      <w:bookmarkStart w:id="540" w:name="_Toc482188567"/>
      <w:bookmarkStart w:id="541" w:name="_Toc492300660"/>
      <w:r>
        <w:rPr>
          <w:rFonts w:ascii="Times New Roman" w:hAnsi="Times New Roman"/>
          <w:color w:val="000000"/>
        </w:rPr>
        <w:t xml:space="preserve">3.1 </w:t>
      </w:r>
      <w:r>
        <w:rPr>
          <w:rFonts w:hint="eastAsia" w:ascii="Times New Roman" w:hAnsi="Times New Roman"/>
          <w:color w:val="000000"/>
        </w:rPr>
        <w:t>委托人代表</w:t>
      </w:r>
      <w:bookmarkEnd w:id="540"/>
      <w:bookmarkEnd w:id="541"/>
    </w:p>
    <w:p>
      <w:pPr>
        <w:spacing w:line="360" w:lineRule="auto"/>
        <w:ind w:firstLine="420" w:firstLineChars="200"/>
        <w:rPr>
          <w:rFonts w:ascii="Times New Roman" w:hAnsi="Times New Roman"/>
        </w:rPr>
      </w:pPr>
      <w:r>
        <w:rPr>
          <w:rFonts w:ascii="Times New Roman" w:hAnsi="Times New Roman"/>
        </w:rPr>
        <w:t>3.1.1除专用合同条款</w:t>
      </w:r>
      <w:bookmarkStart w:id="542" w:name="_Toc247514057"/>
      <w:bookmarkStart w:id="543" w:name="_Toc370281729"/>
      <w:bookmarkStart w:id="544" w:name="_Toc385942925"/>
      <w:bookmarkStart w:id="545" w:name="_Toc300835055"/>
      <w:bookmarkStart w:id="546" w:name="_Toc247527658"/>
      <w:r>
        <w:rPr>
          <w:rFonts w:ascii="Times New Roman" w:hAnsi="Times New Roman"/>
        </w:rPr>
        <w:t>另有约定外，</w:t>
      </w:r>
      <w:bookmarkEnd w:id="542"/>
      <w:bookmarkEnd w:id="543"/>
      <w:bookmarkEnd w:id="544"/>
      <w:bookmarkEnd w:id="545"/>
      <w:bookmarkEnd w:id="546"/>
      <w:r>
        <w:rPr>
          <w:rFonts w:ascii="Times New Roman" w:hAnsi="Times New Roman"/>
        </w:rPr>
        <w:t>委托人应在合同签订后14天内，将委托人代</w:t>
      </w:r>
      <w:bookmarkStart w:id="547" w:name="_Toc247514058"/>
      <w:bookmarkStart w:id="548" w:name="_Toc300835056"/>
      <w:bookmarkStart w:id="549" w:name="_Toc247527659"/>
      <w:bookmarkStart w:id="550" w:name="_Toc184635100"/>
      <w:r>
        <w:rPr>
          <w:rFonts w:ascii="Times New Roman" w:hAnsi="Times New Roman"/>
        </w:rPr>
        <w:t>表的姓名、职</w:t>
      </w:r>
      <w:bookmarkEnd w:id="547"/>
      <w:bookmarkEnd w:id="548"/>
      <w:bookmarkEnd w:id="549"/>
      <w:bookmarkEnd w:id="550"/>
      <w:r>
        <w:rPr>
          <w:rFonts w:ascii="Times New Roman" w:hAnsi="Times New Roman"/>
        </w:rPr>
        <w:t>务、联</w:t>
      </w:r>
      <w:bookmarkStart w:id="551" w:name="_Toc351203511"/>
      <w:r>
        <w:rPr>
          <w:rFonts w:ascii="Times New Roman" w:hAnsi="Times New Roman"/>
        </w:rPr>
        <w:t>系方式、授权范围和</w:t>
      </w:r>
      <w:bookmarkEnd w:id="551"/>
      <w:r>
        <w:rPr>
          <w:rFonts w:ascii="Times New Roman" w:hAnsi="Times New Roman"/>
        </w:rPr>
        <w:t>授权期限书面通知监理人，由委托人代表在其授权范围和授权期限内，代表委托人行使权利、履行义务和处理合同履行中的具体事宜。委托人代表在授权范围内的行为由委托人承担法律责任。</w:t>
      </w:r>
    </w:p>
    <w:p>
      <w:pPr>
        <w:spacing w:line="360" w:lineRule="auto"/>
        <w:ind w:firstLine="420" w:firstLineChars="200"/>
        <w:rPr>
          <w:rFonts w:ascii="Times New Roman" w:hAnsi="Times New Roman"/>
        </w:rPr>
      </w:pPr>
      <w:r>
        <w:rPr>
          <w:rFonts w:ascii="Times New Roman" w:hAnsi="Times New Roman"/>
        </w:rPr>
        <w:t>3.1.2委托人代表违反法律法规、违背职业道德守则或者不按合同约定履行职责及义务，导致合同无法继续正常履行的，监理人有权通知委托人更换委托人代表。委托人收到通知后7天内，应当核实完毕并将处理结果通知监理人。</w:t>
      </w:r>
    </w:p>
    <w:p>
      <w:pPr>
        <w:spacing w:line="360" w:lineRule="auto"/>
        <w:ind w:firstLine="420" w:firstLineChars="200"/>
        <w:rPr>
          <w:rFonts w:ascii="Times New Roman" w:hAnsi="Times New Roman"/>
        </w:rPr>
      </w:pPr>
      <w:r>
        <w:rPr>
          <w:rFonts w:ascii="Times New Roman" w:hAnsi="Times New Roman"/>
        </w:rPr>
        <w:t>3.1.3 委托人更换委托人代表的，应提前14天将更换人员的姓名、职务、联系方式、授权范围和授权期限书面通知监理人。委托人代表超过2天不能履行职责的，应委派代表代行其职责，并通知监理人。</w:t>
      </w:r>
    </w:p>
    <w:p>
      <w:pPr>
        <w:pStyle w:val="6"/>
        <w:spacing w:line="240" w:lineRule="auto"/>
        <w:ind w:firstLine="137"/>
        <w:rPr>
          <w:rFonts w:ascii="Times New Roman" w:hAnsi="Times New Roman"/>
          <w:color w:val="000000"/>
        </w:rPr>
      </w:pPr>
      <w:bookmarkStart w:id="552" w:name="_Toc482188569"/>
      <w:bookmarkStart w:id="553" w:name="_Toc492300661"/>
      <w:r>
        <w:rPr>
          <w:rFonts w:ascii="Times New Roman" w:hAnsi="Times New Roman"/>
          <w:color w:val="000000"/>
        </w:rPr>
        <w:t xml:space="preserve">3.2 </w:t>
      </w:r>
      <w:r>
        <w:rPr>
          <w:rFonts w:hint="eastAsia" w:ascii="Times New Roman" w:hAnsi="Times New Roman"/>
          <w:color w:val="000000"/>
        </w:rPr>
        <w:t>委托人的指示</w:t>
      </w:r>
      <w:bookmarkEnd w:id="552"/>
      <w:bookmarkEnd w:id="553"/>
    </w:p>
    <w:p>
      <w:pPr>
        <w:spacing w:line="360" w:lineRule="auto"/>
        <w:ind w:firstLine="420" w:firstLineChars="200"/>
        <w:rPr>
          <w:rFonts w:ascii="Times New Roman" w:hAnsi="Times New Roman"/>
          <w:szCs w:val="21"/>
        </w:rPr>
      </w:pPr>
      <w:r>
        <w:rPr>
          <w:rFonts w:ascii="Times New Roman" w:hAnsi="Times New Roman"/>
        </w:rPr>
        <w:t xml:space="preserve">3.2.1 </w:t>
      </w:r>
      <w:r>
        <w:rPr>
          <w:rFonts w:ascii="Times New Roman" w:hAnsi="Times New Roman"/>
          <w:szCs w:val="21"/>
        </w:rPr>
        <w:t>委托人应按合同约定向监理人发出指示，委托人的指示应盖有委托人单位章</w:t>
      </w:r>
      <w:bookmarkStart w:id="554" w:name="_Toc247527663"/>
      <w:bookmarkStart w:id="555" w:name="_Toc300835060"/>
      <w:bookmarkStart w:id="556" w:name="_Toc247514062"/>
      <w:r>
        <w:rPr>
          <w:rFonts w:ascii="Times New Roman" w:hAnsi="Times New Roman"/>
          <w:szCs w:val="21"/>
        </w:rPr>
        <w:t>，并由</w:t>
      </w:r>
      <w:bookmarkEnd w:id="554"/>
      <w:bookmarkEnd w:id="555"/>
      <w:bookmarkEnd w:id="556"/>
      <w:r>
        <w:rPr>
          <w:rFonts w:ascii="Times New Roman" w:hAnsi="Times New Roman"/>
          <w:szCs w:val="21"/>
        </w:rPr>
        <w:t>委托人代表签字确认。</w:t>
      </w:r>
    </w:p>
    <w:p>
      <w:pPr>
        <w:spacing w:line="360" w:lineRule="auto"/>
        <w:ind w:firstLine="420" w:firstLineChars="200"/>
        <w:rPr>
          <w:rFonts w:ascii="Times New Roman" w:hAnsi="Times New Roman"/>
          <w:szCs w:val="21"/>
        </w:rPr>
      </w:pPr>
      <w:r>
        <w:rPr>
          <w:rFonts w:ascii="Times New Roman" w:hAnsi="Times New Roman"/>
        </w:rPr>
        <w:t xml:space="preserve">3.2.2 </w:t>
      </w:r>
      <w:r>
        <w:rPr>
          <w:rFonts w:ascii="Times New Roman" w:hAnsi="Times New Roman"/>
          <w:szCs w:val="21"/>
        </w:rPr>
        <w:t>监理人收到委托人作出的指示后应遵照执行。指示构成变更的，应按第</w:t>
      </w:r>
      <w:r>
        <w:rPr>
          <w:rFonts w:ascii="Times New Roman" w:hAnsi="Times New Roman"/>
        </w:rPr>
        <w:t>8</w:t>
      </w:r>
      <w:r>
        <w:rPr>
          <w:rFonts w:ascii="Times New Roman" w:hAnsi="Times New Roman"/>
          <w:szCs w:val="21"/>
        </w:rPr>
        <w:t>条执行。</w:t>
      </w:r>
    </w:p>
    <w:p>
      <w:pPr>
        <w:spacing w:line="360" w:lineRule="auto"/>
        <w:ind w:firstLine="420" w:firstLineChars="200"/>
        <w:rPr>
          <w:rFonts w:ascii="Times New Roman" w:hAnsi="Times New Roman"/>
          <w:szCs w:val="21"/>
        </w:rPr>
      </w:pPr>
      <w:r>
        <w:rPr>
          <w:rFonts w:ascii="Times New Roman" w:hAnsi="Times New Roman"/>
        </w:rPr>
        <w:t xml:space="preserve">3.2.3 </w:t>
      </w:r>
      <w:r>
        <w:rPr>
          <w:rFonts w:ascii="Times New Roman" w:hAnsi="Times New Roman"/>
          <w:szCs w:val="21"/>
        </w:rPr>
        <w:t>在紧急情况下，委托人代表或其授权人员可以当场签发临时书面指示，监理人应遵照执行。委托人代表应在临时书面指示发出后24小时内发出书面确认函，逾期未发出书面确认函的，该临时书面指示应被视为委托人的正式指示。</w:t>
      </w:r>
    </w:p>
    <w:p>
      <w:pPr>
        <w:spacing w:line="360" w:lineRule="auto"/>
        <w:ind w:firstLine="420" w:firstLineChars="200"/>
        <w:rPr>
          <w:rFonts w:ascii="Times New Roman" w:hAnsi="Times New Roman"/>
          <w:szCs w:val="21"/>
        </w:rPr>
      </w:pPr>
      <w:r>
        <w:rPr>
          <w:rFonts w:ascii="Times New Roman" w:hAnsi="Times New Roman"/>
        </w:rPr>
        <w:t xml:space="preserve">3.2.4 </w:t>
      </w:r>
      <w:r>
        <w:rPr>
          <w:rFonts w:ascii="Times New Roman" w:hAnsi="Times New Roman"/>
          <w:szCs w:val="21"/>
        </w:rPr>
        <w:t>由于委托人未能按合同约定发出指示、指示延误或指示错误而导致监理人费用增加和（或）周期延误的，委托人应承担由此增加的费用和（或）周期延误。</w:t>
      </w:r>
    </w:p>
    <w:p>
      <w:pPr>
        <w:pStyle w:val="6"/>
        <w:spacing w:line="240" w:lineRule="auto"/>
        <w:ind w:firstLine="137"/>
        <w:rPr>
          <w:rFonts w:ascii="Times New Roman" w:hAnsi="Times New Roman"/>
          <w:color w:val="000000"/>
        </w:rPr>
      </w:pPr>
      <w:bookmarkStart w:id="557" w:name="_Toc482188570"/>
      <w:bookmarkStart w:id="558" w:name="_Toc492300662"/>
      <w:r>
        <w:rPr>
          <w:rFonts w:ascii="Times New Roman" w:hAnsi="Times New Roman"/>
          <w:color w:val="000000"/>
        </w:rPr>
        <w:t xml:space="preserve">3.3 </w:t>
      </w:r>
      <w:r>
        <w:rPr>
          <w:rFonts w:hint="eastAsia" w:ascii="Times New Roman" w:hAnsi="Times New Roman"/>
          <w:color w:val="000000"/>
        </w:rPr>
        <w:t>决定或答复</w:t>
      </w:r>
      <w:bookmarkEnd w:id="557"/>
      <w:bookmarkEnd w:id="558"/>
    </w:p>
    <w:p>
      <w:pPr>
        <w:spacing w:line="360" w:lineRule="auto"/>
        <w:ind w:firstLine="420" w:firstLineChars="200"/>
        <w:rPr>
          <w:rFonts w:ascii="Times New Roman" w:hAnsi="Times New Roman"/>
          <w:szCs w:val="21"/>
        </w:rPr>
      </w:pPr>
      <w:r>
        <w:rPr>
          <w:rFonts w:ascii="Times New Roman" w:hAnsi="Times New Roman"/>
          <w:szCs w:val="21"/>
        </w:rPr>
        <w:t>3.3.1 委托人在法律允许的范围内有权对监理人的监理工作和/或监理文件作出处理决定</w:t>
      </w:r>
      <w:bookmarkStart w:id="559" w:name="_Toc247527665"/>
      <w:bookmarkStart w:id="560" w:name="_Toc184635101"/>
      <w:bookmarkStart w:id="561" w:name="_Toc370281730"/>
      <w:bookmarkStart w:id="562" w:name="_Toc300835062"/>
      <w:bookmarkStart w:id="563" w:name="_Toc385942926"/>
      <w:bookmarkStart w:id="564" w:name="_Toc385592088"/>
      <w:bookmarkStart w:id="565" w:name="_Toc247514064"/>
      <w:r>
        <w:rPr>
          <w:rFonts w:ascii="Times New Roman" w:hAnsi="Times New Roman"/>
          <w:szCs w:val="21"/>
        </w:rPr>
        <w:t>，监理人应按照委托人的决定执行，涉及监理服务期限或监理报酬等问题按第</w:t>
      </w:r>
      <w:r>
        <w:rPr>
          <w:rFonts w:ascii="Times New Roman" w:hAnsi="Times New Roman"/>
        </w:rPr>
        <w:t>8</w:t>
      </w:r>
      <w:r>
        <w:rPr>
          <w:rFonts w:ascii="Times New Roman" w:hAnsi="Times New Roman"/>
          <w:szCs w:val="21"/>
        </w:rPr>
        <w:t>条的约定处理。</w:t>
      </w:r>
    </w:p>
    <w:p>
      <w:pPr>
        <w:spacing w:line="360" w:lineRule="auto"/>
        <w:ind w:firstLine="420" w:firstLineChars="200"/>
        <w:rPr>
          <w:rFonts w:ascii="Times New Roman" w:hAnsi="Times New Roman"/>
          <w:szCs w:val="21"/>
        </w:rPr>
      </w:pPr>
      <w:r>
        <w:rPr>
          <w:rFonts w:ascii="Times New Roman" w:hAnsi="Times New Roman"/>
          <w:szCs w:val="21"/>
        </w:rPr>
        <w:t>3.3.2 委托人应在专用合同条款约定的时间之内，对监理人书面提出的事项作出书面答复；逾期没有做出答复的，视为已获得委托人的批准。</w:t>
      </w:r>
    </w:p>
    <w:p>
      <w:pPr>
        <w:pStyle w:val="5"/>
        <w:rPr>
          <w:rFonts w:ascii="Times New Roman" w:hAnsi="Times New Roman"/>
        </w:rPr>
      </w:pPr>
      <w:bookmarkStart w:id="566" w:name="_Toc482188571"/>
      <w:bookmarkStart w:id="567" w:name="_Toc492300663"/>
      <w:r>
        <w:rPr>
          <w:rFonts w:ascii="Times New Roman" w:hAnsi="Times New Roman"/>
        </w:rPr>
        <w:t>4. 监理人义务</w:t>
      </w:r>
      <w:bookmarkEnd w:id="566"/>
      <w:bookmarkEnd w:id="567"/>
    </w:p>
    <w:p>
      <w:pPr>
        <w:pStyle w:val="6"/>
        <w:spacing w:line="240" w:lineRule="auto"/>
        <w:ind w:firstLine="137"/>
        <w:rPr>
          <w:rFonts w:ascii="Times New Roman" w:hAnsi="Times New Roman"/>
          <w:color w:val="000000"/>
        </w:rPr>
      </w:pPr>
      <w:bookmarkStart w:id="568" w:name="_Toc482188572"/>
      <w:bookmarkStart w:id="569" w:name="_Toc492300664"/>
      <w:r>
        <w:rPr>
          <w:rFonts w:ascii="Times New Roman" w:hAnsi="Times New Roman"/>
          <w:color w:val="000000"/>
        </w:rPr>
        <w:t xml:space="preserve">4.1 </w:t>
      </w:r>
      <w:r>
        <w:rPr>
          <w:rFonts w:hint="eastAsia" w:ascii="Times New Roman" w:hAnsi="Times New Roman"/>
          <w:color w:val="000000"/>
        </w:rPr>
        <w:t>监理人的一般义务</w:t>
      </w:r>
      <w:bookmarkEnd w:id="568"/>
      <w:bookmarkEnd w:id="569"/>
    </w:p>
    <w:p>
      <w:pPr>
        <w:spacing w:line="360" w:lineRule="auto"/>
        <w:ind w:firstLine="422" w:firstLineChars="200"/>
        <w:rPr>
          <w:rFonts w:ascii="Times New Roman" w:hAnsi="Times New Roman"/>
          <w:b/>
          <w:szCs w:val="21"/>
        </w:rPr>
      </w:pPr>
      <w:r>
        <w:rPr>
          <w:rFonts w:ascii="Times New Roman" w:hAnsi="Times New Roman"/>
          <w:b/>
        </w:rPr>
        <w:t xml:space="preserve">4.1.1 </w:t>
      </w:r>
      <w:r>
        <w:rPr>
          <w:rFonts w:ascii="Times New Roman" w:hAnsi="Times New Roman"/>
          <w:b/>
          <w:szCs w:val="21"/>
        </w:rPr>
        <w:t>遵守法律</w:t>
      </w:r>
    </w:p>
    <w:p>
      <w:pPr>
        <w:spacing w:line="360" w:lineRule="auto"/>
        <w:ind w:firstLine="420" w:firstLineChars="200"/>
        <w:rPr>
          <w:rFonts w:ascii="Times New Roman" w:hAnsi="Times New Roman"/>
          <w:szCs w:val="21"/>
        </w:rPr>
      </w:pPr>
      <w:r>
        <w:rPr>
          <w:rFonts w:ascii="Times New Roman" w:hAnsi="Times New Roman"/>
          <w:szCs w:val="21"/>
        </w:rPr>
        <w:t>监理人在履行合同过程中应遵守法律，并保证委托人免于承担因</w:t>
      </w:r>
      <w:bookmarkEnd w:id="559"/>
      <w:bookmarkEnd w:id="560"/>
      <w:bookmarkEnd w:id="561"/>
      <w:bookmarkEnd w:id="562"/>
      <w:bookmarkEnd w:id="563"/>
      <w:bookmarkEnd w:id="564"/>
      <w:bookmarkEnd w:id="565"/>
      <w:r>
        <w:rPr>
          <w:rFonts w:ascii="Times New Roman" w:hAnsi="Times New Roman"/>
          <w:szCs w:val="21"/>
        </w:rPr>
        <w:t>监理人</w:t>
      </w:r>
      <w:bookmarkStart w:id="570" w:name="_Toc247514065"/>
      <w:bookmarkStart w:id="571" w:name="_Toc385942927"/>
      <w:bookmarkStart w:id="572" w:name="_Toc370281731"/>
      <w:bookmarkStart w:id="573" w:name="_Toc247527666"/>
      <w:bookmarkStart w:id="574" w:name="_Toc300835063"/>
      <w:r>
        <w:rPr>
          <w:rFonts w:ascii="Times New Roman" w:hAnsi="Times New Roman"/>
          <w:szCs w:val="21"/>
        </w:rPr>
        <w:t>违反法律而引起的任何责任。</w:t>
      </w:r>
    </w:p>
    <w:bookmarkEnd w:id="570"/>
    <w:bookmarkEnd w:id="571"/>
    <w:bookmarkEnd w:id="572"/>
    <w:bookmarkEnd w:id="573"/>
    <w:bookmarkEnd w:id="574"/>
    <w:p>
      <w:pPr>
        <w:spacing w:line="360" w:lineRule="auto"/>
        <w:ind w:firstLine="422" w:firstLineChars="200"/>
        <w:rPr>
          <w:rFonts w:ascii="Times New Roman" w:hAnsi="Times New Roman"/>
          <w:b/>
          <w:szCs w:val="21"/>
        </w:rPr>
      </w:pPr>
      <w:r>
        <w:rPr>
          <w:rFonts w:ascii="Times New Roman" w:hAnsi="Times New Roman"/>
          <w:b/>
        </w:rPr>
        <w:t xml:space="preserve">4.1.2 </w:t>
      </w:r>
      <w:r>
        <w:rPr>
          <w:rFonts w:ascii="Times New Roman" w:hAnsi="Times New Roman"/>
          <w:b/>
          <w:szCs w:val="21"/>
        </w:rPr>
        <w:t>依法纳税</w:t>
      </w:r>
    </w:p>
    <w:p>
      <w:pPr>
        <w:spacing w:line="360" w:lineRule="auto"/>
        <w:ind w:firstLine="420" w:firstLineChars="200"/>
        <w:rPr>
          <w:rFonts w:ascii="Times New Roman" w:hAnsi="Times New Roman"/>
          <w:szCs w:val="21"/>
        </w:rPr>
      </w:pPr>
      <w:r>
        <w:rPr>
          <w:rFonts w:ascii="Times New Roman" w:hAnsi="Times New Roman"/>
          <w:szCs w:val="21"/>
        </w:rPr>
        <w:t>监理人应按有关法律规定纳税，应缴纳的税金（含增值税）包括在合同价格之中。</w:t>
      </w:r>
    </w:p>
    <w:p>
      <w:pPr>
        <w:spacing w:line="360" w:lineRule="auto"/>
        <w:ind w:firstLine="422" w:firstLineChars="200"/>
        <w:rPr>
          <w:rFonts w:ascii="Times New Roman" w:hAnsi="Times New Roman"/>
          <w:b/>
          <w:szCs w:val="21"/>
        </w:rPr>
      </w:pPr>
      <w:r>
        <w:rPr>
          <w:rFonts w:ascii="Times New Roman" w:hAnsi="Times New Roman"/>
          <w:b/>
        </w:rPr>
        <w:t xml:space="preserve">4.1.3 </w:t>
      </w:r>
      <w:r>
        <w:rPr>
          <w:rFonts w:ascii="Times New Roman" w:hAnsi="Times New Roman"/>
          <w:b/>
          <w:szCs w:val="21"/>
        </w:rPr>
        <w:t>完成全部监理工作</w:t>
      </w:r>
    </w:p>
    <w:p>
      <w:pPr>
        <w:spacing w:line="360" w:lineRule="auto"/>
        <w:ind w:firstLine="420" w:firstLineChars="200"/>
        <w:rPr>
          <w:rFonts w:ascii="Times New Roman" w:hAnsi="Times New Roman"/>
          <w:szCs w:val="21"/>
        </w:rPr>
      </w:pPr>
      <w:r>
        <w:rPr>
          <w:rFonts w:ascii="Times New Roman" w:hAnsi="Times New Roman"/>
          <w:szCs w:val="21"/>
        </w:rPr>
        <w:t>监理人应按合同约定以及委托人要求，完成合同约定的全部工作，并对工作中的任何缺陷进行整改，使其满足合同约定的目的。</w:t>
      </w:r>
    </w:p>
    <w:p>
      <w:pPr>
        <w:spacing w:line="360" w:lineRule="auto"/>
        <w:ind w:firstLine="422" w:firstLineChars="200"/>
        <w:rPr>
          <w:rFonts w:ascii="Times New Roman" w:hAnsi="Times New Roman"/>
          <w:b/>
        </w:rPr>
      </w:pPr>
      <w:r>
        <w:rPr>
          <w:rFonts w:ascii="Times New Roman" w:hAnsi="Times New Roman"/>
          <w:b/>
        </w:rPr>
        <w:t>4.1.4 其他义务</w:t>
      </w:r>
    </w:p>
    <w:p>
      <w:pPr>
        <w:spacing w:line="360" w:lineRule="auto"/>
        <w:ind w:firstLine="420" w:firstLineChars="200"/>
        <w:rPr>
          <w:rFonts w:ascii="Times New Roman" w:hAnsi="Times New Roman"/>
        </w:rPr>
      </w:pPr>
      <w:r>
        <w:rPr>
          <w:rFonts w:ascii="Times New Roman" w:hAnsi="Times New Roman"/>
          <w:szCs w:val="21"/>
        </w:rPr>
        <w:t>监理人应履行合同约定的其他义务。</w:t>
      </w:r>
    </w:p>
    <w:p>
      <w:pPr>
        <w:pStyle w:val="6"/>
        <w:spacing w:line="240" w:lineRule="auto"/>
        <w:ind w:firstLine="137"/>
        <w:rPr>
          <w:rFonts w:ascii="Times New Roman" w:hAnsi="Times New Roman"/>
          <w:color w:val="000000"/>
        </w:rPr>
      </w:pPr>
      <w:bookmarkStart w:id="575" w:name="_Toc13239"/>
      <w:bookmarkStart w:id="576" w:name="_Toc485303383"/>
      <w:bookmarkStart w:id="577" w:name="_Toc492300665"/>
      <w:bookmarkStart w:id="578" w:name="_Toc382920065"/>
      <w:bookmarkStart w:id="579" w:name="_Toc482188573"/>
      <w:bookmarkStart w:id="580" w:name="_Toc247514076"/>
      <w:bookmarkStart w:id="581" w:name="_Toc247527677"/>
      <w:bookmarkStart w:id="582" w:name="_Toc300835075"/>
      <w:bookmarkStart w:id="583" w:name="_Toc300835076"/>
      <w:r>
        <w:rPr>
          <w:rFonts w:ascii="Times New Roman" w:hAnsi="Times New Roman"/>
          <w:color w:val="000000"/>
        </w:rPr>
        <w:t xml:space="preserve">4.2 </w:t>
      </w:r>
      <w:r>
        <w:rPr>
          <w:rFonts w:hint="eastAsia" w:ascii="Times New Roman" w:hAnsi="Times New Roman"/>
          <w:color w:val="000000"/>
        </w:rPr>
        <w:t>履约保证金</w:t>
      </w:r>
      <w:bookmarkEnd w:id="575"/>
      <w:bookmarkEnd w:id="576"/>
      <w:bookmarkEnd w:id="577"/>
      <w:bookmarkEnd w:id="578"/>
    </w:p>
    <w:p>
      <w:pPr>
        <w:spacing w:line="360" w:lineRule="auto"/>
        <w:ind w:firstLine="420" w:firstLineChars="200"/>
        <w:rPr>
          <w:rFonts w:ascii="Times New Roman" w:hAnsi="Times New Roman"/>
          <w:szCs w:val="21"/>
        </w:rPr>
      </w:pPr>
      <w:r>
        <w:rPr>
          <w:rFonts w:ascii="Times New Roman" w:hAnsi="Times New Roman"/>
          <w:szCs w:val="21"/>
        </w:rPr>
        <w:t>除专用合同条款另有约定外，履约保证金自合同生效之日起生效，在委托人签发竣工验收证书之日起28日后失效。如果监理人不履行合同约定的义务或其履行不符合合同的约定，委托人有权扣划相应金额的履约保证金。</w:t>
      </w:r>
    </w:p>
    <w:bookmarkEnd w:id="579"/>
    <w:p>
      <w:pPr>
        <w:pStyle w:val="6"/>
        <w:spacing w:line="240" w:lineRule="auto"/>
        <w:ind w:firstLine="137"/>
        <w:rPr>
          <w:rFonts w:ascii="Times New Roman" w:hAnsi="Times New Roman"/>
          <w:color w:val="000000"/>
        </w:rPr>
      </w:pPr>
      <w:bookmarkStart w:id="584" w:name="_Toc482188574"/>
      <w:bookmarkStart w:id="585" w:name="_Toc492300666"/>
      <w:r>
        <w:rPr>
          <w:rFonts w:ascii="Times New Roman" w:hAnsi="Times New Roman"/>
          <w:color w:val="000000"/>
        </w:rPr>
        <w:t xml:space="preserve">4.3 </w:t>
      </w:r>
      <w:r>
        <w:rPr>
          <w:rFonts w:hint="eastAsia" w:ascii="Times New Roman" w:hAnsi="Times New Roman"/>
          <w:color w:val="000000"/>
        </w:rPr>
        <w:t>联合体</w:t>
      </w:r>
      <w:bookmarkEnd w:id="584"/>
      <w:bookmarkEnd w:id="585"/>
    </w:p>
    <w:p>
      <w:pPr>
        <w:spacing w:line="360" w:lineRule="auto"/>
        <w:ind w:firstLine="420" w:firstLineChars="200"/>
        <w:rPr>
          <w:rFonts w:ascii="Times New Roman" w:hAnsi="Times New Roman"/>
          <w:szCs w:val="21"/>
        </w:rPr>
      </w:pPr>
      <w:r>
        <w:rPr>
          <w:rFonts w:ascii="Times New Roman" w:hAnsi="Times New Roman"/>
        </w:rPr>
        <w:t xml:space="preserve">4.3.1 </w:t>
      </w:r>
      <w:r>
        <w:rPr>
          <w:rFonts w:ascii="Times New Roman" w:hAnsi="Times New Roman"/>
          <w:szCs w:val="21"/>
        </w:rPr>
        <w:t>联合体各方应共同与委托人签订合同。联合体各方应为履行合同承担连带责任。</w:t>
      </w:r>
    </w:p>
    <w:p>
      <w:pPr>
        <w:spacing w:line="360" w:lineRule="auto"/>
        <w:ind w:firstLine="420" w:firstLineChars="200"/>
        <w:rPr>
          <w:rFonts w:ascii="Times New Roman" w:hAnsi="Times New Roman"/>
          <w:szCs w:val="21"/>
        </w:rPr>
      </w:pPr>
      <w:r>
        <w:rPr>
          <w:rFonts w:ascii="Times New Roman" w:hAnsi="Times New Roman"/>
        </w:rPr>
        <w:t>4.3.2</w:t>
      </w:r>
      <w:r>
        <w:rPr>
          <w:rFonts w:ascii="Times New Roman" w:hAnsi="Times New Roman"/>
          <w:szCs w:val="21"/>
        </w:rPr>
        <w:t xml:space="preserve"> 联合体协议经委托人确认后作为合同附件。在履行合同过程中，未经委托人同意，不得修改联合体协议。</w:t>
      </w:r>
    </w:p>
    <w:p>
      <w:pPr>
        <w:spacing w:line="360" w:lineRule="auto"/>
        <w:ind w:firstLine="420" w:firstLineChars="200"/>
        <w:rPr>
          <w:rFonts w:ascii="Times New Roman" w:hAnsi="Times New Roman"/>
          <w:szCs w:val="21"/>
        </w:rPr>
      </w:pPr>
      <w:r>
        <w:rPr>
          <w:rFonts w:ascii="Times New Roman" w:hAnsi="Times New Roman"/>
        </w:rPr>
        <w:t xml:space="preserve">4.3.3 </w:t>
      </w:r>
      <w:r>
        <w:rPr>
          <w:rFonts w:ascii="Times New Roman" w:hAnsi="Times New Roman"/>
          <w:szCs w:val="21"/>
        </w:rPr>
        <w:t>联合体牵头人或联合体授权的代表负责与委托人联系，并接受指示，负责组织联合体各成员全面履行合同。</w:t>
      </w:r>
    </w:p>
    <w:p>
      <w:pPr>
        <w:pStyle w:val="6"/>
        <w:spacing w:line="240" w:lineRule="auto"/>
        <w:ind w:firstLine="137"/>
        <w:rPr>
          <w:rFonts w:ascii="Times New Roman" w:hAnsi="Times New Roman"/>
          <w:color w:val="000000"/>
        </w:rPr>
      </w:pPr>
      <w:bookmarkStart w:id="586" w:name="_Toc482188575"/>
      <w:bookmarkStart w:id="587" w:name="_Toc492300667"/>
      <w:r>
        <w:rPr>
          <w:rFonts w:ascii="Times New Roman" w:hAnsi="Times New Roman"/>
          <w:color w:val="000000"/>
        </w:rPr>
        <w:t xml:space="preserve">4.4 </w:t>
      </w:r>
      <w:bookmarkEnd w:id="586"/>
      <w:r>
        <w:rPr>
          <w:rFonts w:hint="eastAsia" w:ascii="Times New Roman" w:hAnsi="Times New Roman"/>
          <w:color w:val="000000"/>
        </w:rPr>
        <w:t>总监理工程师</w:t>
      </w:r>
      <w:bookmarkEnd w:id="587"/>
    </w:p>
    <w:p>
      <w:pPr>
        <w:spacing w:line="360" w:lineRule="auto"/>
        <w:ind w:firstLine="420" w:firstLineChars="200"/>
        <w:rPr>
          <w:rFonts w:ascii="Times New Roman" w:hAnsi="Times New Roman"/>
          <w:szCs w:val="21"/>
        </w:rPr>
      </w:pPr>
      <w:r>
        <w:rPr>
          <w:rFonts w:ascii="Times New Roman" w:hAnsi="Times New Roman"/>
        </w:rPr>
        <w:t>4.4.1</w:t>
      </w:r>
      <w:r>
        <w:rPr>
          <w:rFonts w:ascii="Times New Roman" w:hAnsi="Times New Roman"/>
          <w:szCs w:val="21"/>
        </w:rPr>
        <w:t xml:space="preserve"> 监理人应按合同协议书的约定指派总监理工程师，并在约定的期限内到职。监理人更换</w:t>
      </w:r>
      <w:bookmarkStart w:id="588" w:name="_Toc300835067"/>
      <w:bookmarkStart w:id="589" w:name="_Toc247527670"/>
      <w:bookmarkStart w:id="590" w:name="_Toc247514069"/>
      <w:r>
        <w:rPr>
          <w:rFonts w:ascii="Times New Roman" w:hAnsi="Times New Roman"/>
          <w:szCs w:val="21"/>
        </w:rPr>
        <w:t>总监理工程师应事先征得</w:t>
      </w:r>
      <w:bookmarkEnd w:id="588"/>
      <w:bookmarkEnd w:id="589"/>
      <w:bookmarkEnd w:id="590"/>
      <w:r>
        <w:rPr>
          <w:rFonts w:ascii="Times New Roman" w:hAnsi="Times New Roman"/>
          <w:szCs w:val="21"/>
        </w:rPr>
        <w:t>委托人同意，并应在更换14天前将拟更换的总监理工程师的姓名和详细资料提交委托人。总监理工程师2天内不能履行职责的，应事先征得委托人同意，并委派代表代行其职责。</w:t>
      </w:r>
    </w:p>
    <w:p>
      <w:pPr>
        <w:spacing w:line="360" w:lineRule="auto"/>
        <w:ind w:firstLine="420" w:firstLineChars="200"/>
        <w:rPr>
          <w:rFonts w:ascii="Times New Roman" w:hAnsi="Times New Roman"/>
          <w:szCs w:val="21"/>
        </w:rPr>
      </w:pPr>
      <w:r>
        <w:rPr>
          <w:rFonts w:ascii="Times New Roman" w:hAnsi="Times New Roman"/>
        </w:rPr>
        <w:t>4.4.2</w:t>
      </w:r>
      <w:r>
        <w:rPr>
          <w:rFonts w:ascii="Times New Roman" w:hAnsi="Times New Roman"/>
          <w:szCs w:val="21"/>
        </w:rPr>
        <w:t>总监理工程师应按合同约定以及委托人要求，负责组织合同工作的实施。在情况紧急且无法与委托人取得联系时，可采取保证工程和人员生命财产安全的紧急措施，并在采取措施后24小时内向委托人提交书面报告。</w:t>
      </w:r>
    </w:p>
    <w:p>
      <w:pPr>
        <w:spacing w:line="360" w:lineRule="auto"/>
        <w:ind w:firstLine="420" w:firstLineChars="200"/>
        <w:rPr>
          <w:rFonts w:ascii="Times New Roman" w:hAnsi="Times New Roman"/>
          <w:szCs w:val="21"/>
        </w:rPr>
      </w:pPr>
      <w:r>
        <w:rPr>
          <w:rFonts w:ascii="Times New Roman" w:hAnsi="Times New Roman"/>
        </w:rPr>
        <w:t>4.4.3</w:t>
      </w:r>
      <w:r>
        <w:rPr>
          <w:rFonts w:ascii="Times New Roman" w:hAnsi="Times New Roman"/>
          <w:szCs w:val="21"/>
        </w:rPr>
        <w:t xml:space="preserve"> 监理人为履行合同发出的一切函件均应盖有监理人单位章或由监理人授权的项目机构章，并由监理人的总监理工程师签字确认。</w:t>
      </w:r>
    </w:p>
    <w:p>
      <w:pPr>
        <w:spacing w:line="360" w:lineRule="auto"/>
        <w:ind w:firstLine="420" w:firstLineChars="200"/>
        <w:rPr>
          <w:rFonts w:ascii="Times New Roman" w:hAnsi="Times New Roman"/>
          <w:szCs w:val="21"/>
        </w:rPr>
      </w:pPr>
      <w:r>
        <w:rPr>
          <w:rFonts w:ascii="Times New Roman" w:hAnsi="Times New Roman"/>
        </w:rPr>
        <w:t>4.4.4</w:t>
      </w:r>
      <w:r>
        <w:rPr>
          <w:rFonts w:ascii="Times New Roman" w:hAnsi="Times New Roman"/>
          <w:szCs w:val="21"/>
        </w:rPr>
        <w:t xml:space="preserve"> 按照专用合同条款约定，总监理工程师可以授权其下属人员履行其某项职责，但事先应将这些人员的姓名和授权范围书面通知委托人和承包人。</w:t>
      </w:r>
    </w:p>
    <w:p>
      <w:pPr>
        <w:pStyle w:val="6"/>
        <w:spacing w:line="240" w:lineRule="auto"/>
        <w:ind w:firstLine="137"/>
        <w:rPr>
          <w:rFonts w:ascii="Times New Roman" w:hAnsi="Times New Roman"/>
          <w:color w:val="000000"/>
        </w:rPr>
      </w:pPr>
      <w:bookmarkStart w:id="591" w:name="_Toc482188576"/>
      <w:bookmarkStart w:id="592" w:name="_Toc492300668"/>
      <w:r>
        <w:rPr>
          <w:rFonts w:ascii="Times New Roman" w:hAnsi="Times New Roman"/>
          <w:color w:val="000000"/>
        </w:rPr>
        <w:t xml:space="preserve">4.5 </w:t>
      </w:r>
      <w:r>
        <w:rPr>
          <w:rFonts w:hint="eastAsia" w:ascii="Times New Roman" w:hAnsi="Times New Roman"/>
          <w:color w:val="000000"/>
        </w:rPr>
        <w:t>监理人员的管理</w:t>
      </w:r>
      <w:bookmarkEnd w:id="591"/>
      <w:bookmarkEnd w:id="592"/>
    </w:p>
    <w:p>
      <w:pPr>
        <w:spacing w:line="360" w:lineRule="auto"/>
        <w:ind w:firstLine="420" w:firstLineChars="200"/>
        <w:rPr>
          <w:rFonts w:ascii="Times New Roman" w:hAnsi="Times New Roman"/>
          <w:szCs w:val="21"/>
        </w:rPr>
      </w:pPr>
      <w:r>
        <w:rPr>
          <w:rFonts w:ascii="Times New Roman" w:hAnsi="Times New Roman"/>
        </w:rPr>
        <w:t>4.5.1</w:t>
      </w:r>
      <w:r>
        <w:rPr>
          <w:rFonts w:ascii="Times New Roman" w:hAnsi="Times New Roman"/>
          <w:szCs w:val="21"/>
        </w:rPr>
        <w:t xml:space="preserve"> 监理人应在接到开始监理通知之日起7天内，向委托人提交监理项目机构以及</w:t>
      </w:r>
      <w:bookmarkStart w:id="593" w:name="_Toc247514070"/>
      <w:bookmarkStart w:id="594" w:name="_Toc247527671"/>
      <w:bookmarkStart w:id="595" w:name="_Toc300835068"/>
      <w:r>
        <w:rPr>
          <w:rFonts w:ascii="Times New Roman" w:hAnsi="Times New Roman"/>
          <w:szCs w:val="21"/>
        </w:rPr>
        <w:t>人员安排的报告，其内容应</w:t>
      </w:r>
      <w:bookmarkEnd w:id="593"/>
      <w:bookmarkEnd w:id="594"/>
      <w:bookmarkEnd w:id="595"/>
      <w:r>
        <w:rPr>
          <w:rFonts w:ascii="Times New Roman" w:hAnsi="Times New Roman"/>
          <w:szCs w:val="21"/>
        </w:rPr>
        <w:t>包括项目机构设置、主要监理人员和作业人员的名单及资格条件。主要监理人员应相对稳定，更换主要监理人员的，应取得委托人的同意,并向委托人提交继任人员的资格、管理经验等资料。总监理工程师的更换，应按照本章第4.4.1项规定执行。</w:t>
      </w:r>
    </w:p>
    <w:p>
      <w:pPr>
        <w:spacing w:line="360" w:lineRule="auto"/>
        <w:ind w:firstLine="420" w:firstLineChars="200"/>
        <w:rPr>
          <w:rFonts w:ascii="Times New Roman" w:hAnsi="Times New Roman"/>
          <w:szCs w:val="21"/>
        </w:rPr>
      </w:pPr>
      <w:r>
        <w:rPr>
          <w:rFonts w:ascii="Times New Roman" w:hAnsi="Times New Roman"/>
        </w:rPr>
        <w:t>4.5.2</w:t>
      </w:r>
      <w:r>
        <w:rPr>
          <w:rFonts w:hint="eastAsia" w:ascii="Times New Roman" w:hAnsi="Times New Roman"/>
        </w:rPr>
        <w:t>除专用合同条款另有约定外，</w:t>
      </w:r>
      <w:r>
        <w:rPr>
          <w:rFonts w:hint="eastAsia" w:ascii="Times New Roman" w:hAnsi="Times New Roman"/>
          <w:szCs w:val="21"/>
        </w:rPr>
        <w:t>主要监理人员包括总监理工程师、专业监理工程师等；其他人员包括各专业的监理员、资料员等。</w:t>
      </w:r>
    </w:p>
    <w:p>
      <w:pPr>
        <w:spacing w:line="360" w:lineRule="auto"/>
        <w:ind w:firstLine="420" w:firstLineChars="200"/>
        <w:rPr>
          <w:rFonts w:ascii="Times New Roman" w:hAnsi="Times New Roman"/>
          <w:szCs w:val="21"/>
        </w:rPr>
      </w:pPr>
      <w:r>
        <w:rPr>
          <w:rFonts w:ascii="Times New Roman" w:hAnsi="Times New Roman"/>
        </w:rPr>
        <w:t>4.5.3</w:t>
      </w:r>
      <w:r>
        <w:rPr>
          <w:rFonts w:ascii="Times New Roman" w:hAnsi="Times New Roman"/>
          <w:szCs w:val="21"/>
        </w:rPr>
        <w:t>监理人应保证其主要监理人员在合同期限内的任何时候，都能按时参加委托人组织的工作会议。</w:t>
      </w:r>
    </w:p>
    <w:p>
      <w:pPr>
        <w:spacing w:line="360" w:lineRule="auto"/>
        <w:ind w:firstLine="420" w:firstLineChars="200"/>
        <w:rPr>
          <w:rFonts w:ascii="Times New Roman" w:hAnsi="Times New Roman"/>
          <w:szCs w:val="21"/>
        </w:rPr>
      </w:pPr>
      <w:r>
        <w:rPr>
          <w:rFonts w:ascii="Times New Roman" w:hAnsi="Times New Roman"/>
        </w:rPr>
        <w:t xml:space="preserve">4.5.4 </w:t>
      </w:r>
      <w:r>
        <w:rPr>
          <w:rFonts w:ascii="Times New Roman" w:hAnsi="Times New Roman"/>
          <w:szCs w:val="21"/>
        </w:rPr>
        <w:t>国家规定应当持证上岗的工作人员均应持有相应的资格证明，委托人有权随时检查。委托人认为有必要时，可以进行现场考核。</w:t>
      </w:r>
    </w:p>
    <w:p>
      <w:pPr>
        <w:pStyle w:val="6"/>
        <w:spacing w:line="240" w:lineRule="auto"/>
        <w:ind w:firstLine="137"/>
        <w:rPr>
          <w:rFonts w:ascii="Times New Roman" w:hAnsi="Times New Roman"/>
          <w:color w:val="000000"/>
        </w:rPr>
      </w:pPr>
      <w:bookmarkStart w:id="596" w:name="_Toc492300669"/>
      <w:bookmarkStart w:id="597" w:name="_Toc482188577"/>
      <w:r>
        <w:rPr>
          <w:rFonts w:ascii="Times New Roman" w:hAnsi="Times New Roman"/>
          <w:color w:val="000000"/>
        </w:rPr>
        <w:t xml:space="preserve">4.6 </w:t>
      </w:r>
      <w:r>
        <w:rPr>
          <w:rFonts w:hint="eastAsia" w:ascii="Times New Roman" w:hAnsi="Times New Roman"/>
          <w:color w:val="000000"/>
        </w:rPr>
        <w:t>撤换总监理工程师和其他人员</w:t>
      </w:r>
      <w:bookmarkEnd w:id="596"/>
      <w:bookmarkEnd w:id="597"/>
    </w:p>
    <w:p>
      <w:pPr>
        <w:spacing w:line="360" w:lineRule="auto"/>
        <w:ind w:firstLine="420" w:firstLineChars="200"/>
        <w:rPr>
          <w:rFonts w:ascii="Times New Roman" w:hAnsi="Times New Roman"/>
          <w:szCs w:val="21"/>
        </w:rPr>
      </w:pPr>
      <w:r>
        <w:rPr>
          <w:rFonts w:ascii="Times New Roman" w:hAnsi="Times New Roman"/>
          <w:szCs w:val="21"/>
        </w:rPr>
        <w:t>监理人应对其总监理工程师和其他人员进行有效管理。委托人要求撤换不能胜任本职工作、行</w:t>
      </w:r>
      <w:bookmarkStart w:id="598" w:name="_Toc247514071"/>
      <w:bookmarkStart w:id="599" w:name="_Toc247527672"/>
      <w:bookmarkStart w:id="600" w:name="_Toc300835069"/>
      <w:r>
        <w:rPr>
          <w:rFonts w:ascii="Times New Roman" w:hAnsi="Times New Roman"/>
          <w:szCs w:val="21"/>
        </w:rPr>
        <w:t>为不端或玩忽职守的总监理工程师和其</w:t>
      </w:r>
      <w:bookmarkEnd w:id="598"/>
      <w:bookmarkEnd w:id="599"/>
      <w:bookmarkEnd w:id="600"/>
      <w:r>
        <w:rPr>
          <w:rFonts w:ascii="Times New Roman" w:hAnsi="Times New Roman"/>
          <w:szCs w:val="21"/>
        </w:rPr>
        <w:t>他人员的，监理人应予以撤换。</w:t>
      </w:r>
    </w:p>
    <w:p>
      <w:pPr>
        <w:pStyle w:val="6"/>
        <w:spacing w:line="240" w:lineRule="auto"/>
        <w:ind w:firstLine="137"/>
        <w:rPr>
          <w:rFonts w:ascii="Times New Roman" w:hAnsi="Times New Roman"/>
          <w:color w:val="000000"/>
        </w:rPr>
      </w:pPr>
      <w:bookmarkStart w:id="601" w:name="_Toc482188578"/>
      <w:bookmarkStart w:id="602" w:name="_Toc492300670"/>
      <w:r>
        <w:rPr>
          <w:rFonts w:ascii="Times New Roman" w:hAnsi="Times New Roman"/>
          <w:color w:val="000000"/>
        </w:rPr>
        <w:t xml:space="preserve">4.7 </w:t>
      </w:r>
      <w:r>
        <w:rPr>
          <w:rFonts w:hint="eastAsia" w:ascii="Times New Roman" w:hAnsi="Times New Roman"/>
          <w:color w:val="000000"/>
        </w:rPr>
        <w:t>保障人员的合法权益</w:t>
      </w:r>
      <w:bookmarkEnd w:id="601"/>
      <w:bookmarkEnd w:id="602"/>
    </w:p>
    <w:p>
      <w:pPr>
        <w:spacing w:line="360" w:lineRule="auto"/>
        <w:ind w:firstLine="420" w:firstLineChars="200"/>
        <w:rPr>
          <w:rFonts w:ascii="Times New Roman" w:hAnsi="Times New Roman"/>
          <w:szCs w:val="21"/>
        </w:rPr>
      </w:pPr>
      <w:r>
        <w:rPr>
          <w:rFonts w:ascii="Times New Roman" w:hAnsi="Times New Roman"/>
        </w:rPr>
        <w:t>4.7.1</w:t>
      </w:r>
      <w:r>
        <w:rPr>
          <w:rFonts w:ascii="Times New Roman" w:hAnsi="Times New Roman"/>
          <w:szCs w:val="21"/>
        </w:rPr>
        <w:t xml:space="preserve"> 监理人应与其雇佣的人员签订劳动合同，并按时发放工资。</w:t>
      </w:r>
    </w:p>
    <w:p>
      <w:pPr>
        <w:spacing w:line="360" w:lineRule="auto"/>
        <w:ind w:firstLine="420" w:firstLineChars="200"/>
        <w:rPr>
          <w:rFonts w:ascii="Times New Roman" w:hAnsi="Times New Roman"/>
          <w:szCs w:val="21"/>
        </w:rPr>
      </w:pPr>
      <w:r>
        <w:rPr>
          <w:rFonts w:ascii="Times New Roman" w:hAnsi="Times New Roman"/>
        </w:rPr>
        <w:t>4.7.2</w:t>
      </w:r>
      <w:r>
        <w:rPr>
          <w:rFonts w:ascii="Times New Roman" w:hAnsi="Times New Roman"/>
          <w:szCs w:val="21"/>
        </w:rPr>
        <w:t xml:space="preserve"> 监理人应</w:t>
      </w:r>
      <w:bookmarkStart w:id="603" w:name="_Toc247527673"/>
      <w:bookmarkStart w:id="604" w:name="_Toc300835070"/>
      <w:bookmarkStart w:id="605" w:name="_Toc247514072"/>
      <w:r>
        <w:rPr>
          <w:rFonts w:ascii="Times New Roman" w:hAnsi="Times New Roman"/>
          <w:szCs w:val="21"/>
        </w:rPr>
        <w:t>按劳动法的规定安排工作时间</w:t>
      </w:r>
      <w:bookmarkEnd w:id="603"/>
      <w:bookmarkEnd w:id="604"/>
      <w:bookmarkEnd w:id="605"/>
      <w:r>
        <w:rPr>
          <w:rFonts w:ascii="Times New Roman" w:hAnsi="Times New Roman"/>
          <w:szCs w:val="21"/>
        </w:rPr>
        <w:t>，保证其雇佣人员享有休息和休假的权利。因监理需要占用休假日或延长工作时间的，应不超过法律规定的限度，并按法律规定给予补休或付酬。</w:t>
      </w:r>
    </w:p>
    <w:p>
      <w:pPr>
        <w:spacing w:line="360" w:lineRule="auto"/>
        <w:ind w:firstLine="420" w:firstLineChars="200"/>
        <w:rPr>
          <w:rFonts w:ascii="Times New Roman" w:hAnsi="Times New Roman"/>
          <w:szCs w:val="21"/>
        </w:rPr>
      </w:pPr>
      <w:r>
        <w:rPr>
          <w:rFonts w:ascii="Times New Roman" w:hAnsi="Times New Roman"/>
        </w:rPr>
        <w:t>4.7.3</w:t>
      </w:r>
      <w:r>
        <w:rPr>
          <w:rFonts w:ascii="Times New Roman" w:hAnsi="Times New Roman"/>
          <w:szCs w:val="21"/>
        </w:rPr>
        <w:t xml:space="preserve"> 监理人应按有关法律规定和合同约定，为其雇佣人员办理保险。</w:t>
      </w:r>
    </w:p>
    <w:p>
      <w:pPr>
        <w:pStyle w:val="6"/>
        <w:spacing w:line="240" w:lineRule="auto"/>
        <w:ind w:firstLine="137"/>
        <w:rPr>
          <w:rFonts w:ascii="Times New Roman" w:hAnsi="Times New Roman"/>
          <w:color w:val="000000"/>
        </w:rPr>
      </w:pPr>
      <w:bookmarkStart w:id="606" w:name="_Toc492300671"/>
      <w:bookmarkStart w:id="607" w:name="_Toc482188579"/>
      <w:r>
        <w:rPr>
          <w:rFonts w:ascii="Times New Roman" w:hAnsi="Times New Roman"/>
          <w:color w:val="000000"/>
        </w:rPr>
        <w:t xml:space="preserve">4.8 </w:t>
      </w:r>
      <w:r>
        <w:rPr>
          <w:rFonts w:hint="eastAsia" w:ascii="Times New Roman" w:hAnsi="Times New Roman"/>
          <w:color w:val="000000"/>
        </w:rPr>
        <w:t>合同价款应专款专用</w:t>
      </w:r>
      <w:bookmarkEnd w:id="606"/>
      <w:bookmarkEnd w:id="607"/>
    </w:p>
    <w:p>
      <w:pPr>
        <w:spacing w:line="360" w:lineRule="auto"/>
        <w:ind w:firstLine="420" w:firstLineChars="200"/>
        <w:rPr>
          <w:rFonts w:ascii="Times New Roman" w:hAnsi="Times New Roman"/>
          <w:szCs w:val="21"/>
        </w:rPr>
      </w:pPr>
      <w:r>
        <w:rPr>
          <w:rFonts w:ascii="Times New Roman" w:hAnsi="Times New Roman"/>
          <w:szCs w:val="21"/>
        </w:rPr>
        <w:t>委托人按合同约定支付给监理人的各项价款，应专用于合同监理工作。</w:t>
      </w:r>
    </w:p>
    <w:bookmarkEnd w:id="580"/>
    <w:bookmarkEnd w:id="581"/>
    <w:bookmarkEnd w:id="582"/>
    <w:p>
      <w:pPr>
        <w:pStyle w:val="5"/>
        <w:rPr>
          <w:rFonts w:ascii="Times New Roman" w:hAnsi="Times New Roman"/>
        </w:rPr>
      </w:pPr>
      <w:bookmarkStart w:id="608" w:name="_Toc492300672"/>
      <w:bookmarkStart w:id="609" w:name="_Toc482188580"/>
      <w:r>
        <w:rPr>
          <w:rFonts w:ascii="Times New Roman" w:hAnsi="Times New Roman"/>
        </w:rPr>
        <w:t>5. 监理要求</w:t>
      </w:r>
      <w:bookmarkEnd w:id="608"/>
      <w:bookmarkEnd w:id="609"/>
    </w:p>
    <w:p>
      <w:pPr>
        <w:pStyle w:val="6"/>
        <w:spacing w:line="240" w:lineRule="auto"/>
        <w:ind w:firstLine="137"/>
        <w:rPr>
          <w:rFonts w:ascii="Times New Roman" w:hAnsi="Times New Roman"/>
          <w:color w:val="000000"/>
        </w:rPr>
      </w:pPr>
      <w:bookmarkStart w:id="610" w:name="_Toc492300673"/>
      <w:bookmarkStart w:id="611" w:name="_Toc482188581"/>
      <w:r>
        <w:rPr>
          <w:rFonts w:ascii="Times New Roman" w:hAnsi="Times New Roman"/>
          <w:color w:val="000000"/>
        </w:rPr>
        <w:t xml:space="preserve">5.1 </w:t>
      </w:r>
      <w:r>
        <w:rPr>
          <w:rFonts w:hint="eastAsia" w:ascii="Times New Roman" w:hAnsi="Times New Roman"/>
          <w:color w:val="000000"/>
        </w:rPr>
        <w:t>监理范围</w:t>
      </w:r>
      <w:bookmarkEnd w:id="610"/>
    </w:p>
    <w:p>
      <w:pPr>
        <w:spacing w:line="360" w:lineRule="auto"/>
        <w:ind w:firstLine="420" w:firstLineChars="200"/>
        <w:rPr>
          <w:rFonts w:ascii="Times New Roman" w:hAnsi="Times New Roman"/>
          <w:szCs w:val="21"/>
        </w:rPr>
      </w:pPr>
      <w:r>
        <w:rPr>
          <w:rFonts w:ascii="Times New Roman" w:hAnsi="Times New Roman"/>
          <w:szCs w:val="21"/>
        </w:rPr>
        <w:t>5.1.1 本合同的监理范围包括工程范围、阶段范围和工作范围，具体监理范围应当根据三者之间的关联内容进行确定。</w:t>
      </w:r>
    </w:p>
    <w:p>
      <w:pPr>
        <w:spacing w:line="360" w:lineRule="auto"/>
        <w:ind w:firstLine="420" w:firstLineChars="200"/>
        <w:rPr>
          <w:rFonts w:ascii="Times New Roman" w:hAnsi="Times New Roman"/>
          <w:szCs w:val="21"/>
        </w:rPr>
      </w:pPr>
      <w:r>
        <w:rPr>
          <w:rFonts w:ascii="Times New Roman" w:hAnsi="Times New Roman"/>
          <w:szCs w:val="21"/>
        </w:rPr>
        <w:t>5.1.2 工程范围指所监理工程的建设内容，具体范围在专用合同条款中约定。</w:t>
      </w:r>
    </w:p>
    <w:p>
      <w:pPr>
        <w:spacing w:line="360" w:lineRule="auto"/>
        <w:ind w:firstLine="420" w:firstLineChars="200"/>
        <w:rPr>
          <w:rFonts w:ascii="Times New Roman" w:hAnsi="Times New Roman"/>
          <w:szCs w:val="21"/>
        </w:rPr>
      </w:pPr>
      <w:r>
        <w:rPr>
          <w:rFonts w:ascii="Times New Roman" w:hAnsi="Times New Roman"/>
          <w:szCs w:val="21"/>
        </w:rPr>
        <w:t>5.1.3 阶段范围指工程建设程序中的勘察阶段、设计阶段、施工阶段、缺陷责任期及保修阶段中的一个或者多个阶段，具体范围在专用合同条款中约定。</w:t>
      </w:r>
    </w:p>
    <w:p>
      <w:pPr>
        <w:spacing w:line="360" w:lineRule="auto"/>
        <w:ind w:firstLine="420" w:firstLineChars="200"/>
        <w:rPr>
          <w:rFonts w:ascii="Times New Roman" w:hAnsi="Times New Roman"/>
          <w:szCs w:val="21"/>
        </w:rPr>
      </w:pPr>
      <w:r>
        <w:rPr>
          <w:rFonts w:ascii="Times New Roman" w:hAnsi="Times New Roman"/>
          <w:szCs w:val="21"/>
        </w:rPr>
        <w:t>5.1.4 工作范围指监理工作中的</w:t>
      </w:r>
      <w:r>
        <w:rPr>
          <w:rFonts w:ascii="Times New Roman" w:hAnsi="Times New Roman"/>
        </w:rPr>
        <w:t>质量控制、进度控制、投资控制、合同管理、信息管理、组织协调和安全监理、环保监理中的一项或者多项工作，</w:t>
      </w:r>
      <w:r>
        <w:rPr>
          <w:rFonts w:ascii="Times New Roman" w:hAnsi="Times New Roman"/>
          <w:szCs w:val="21"/>
        </w:rPr>
        <w:t>具体范围在专用合同条款中约定。</w:t>
      </w:r>
    </w:p>
    <w:bookmarkEnd w:id="611"/>
    <w:p>
      <w:pPr>
        <w:pStyle w:val="6"/>
        <w:spacing w:line="240" w:lineRule="auto"/>
        <w:ind w:firstLine="137"/>
        <w:rPr>
          <w:rFonts w:ascii="Times New Roman" w:hAnsi="Times New Roman"/>
          <w:color w:val="000000"/>
        </w:rPr>
      </w:pPr>
      <w:bookmarkStart w:id="612" w:name="_Toc492300674"/>
      <w:bookmarkStart w:id="613" w:name="_Toc482188582"/>
      <w:r>
        <w:rPr>
          <w:rFonts w:ascii="Times New Roman" w:hAnsi="Times New Roman"/>
          <w:color w:val="000000"/>
        </w:rPr>
        <w:t xml:space="preserve">5.2 </w:t>
      </w:r>
      <w:r>
        <w:rPr>
          <w:rFonts w:hint="eastAsia" w:ascii="Times New Roman" w:hAnsi="Times New Roman"/>
          <w:color w:val="000000"/>
        </w:rPr>
        <w:t>监理依据</w:t>
      </w:r>
      <w:bookmarkEnd w:id="612"/>
      <w:bookmarkEnd w:id="613"/>
    </w:p>
    <w:p>
      <w:pPr>
        <w:spacing w:line="360" w:lineRule="auto"/>
        <w:ind w:firstLine="420" w:firstLineChars="200"/>
        <w:rPr>
          <w:rFonts w:ascii="Times New Roman" w:hAnsi="Times New Roman"/>
          <w:szCs w:val="21"/>
        </w:rPr>
      </w:pPr>
      <w:r>
        <w:rPr>
          <w:rFonts w:ascii="Times New Roman" w:hAnsi="Times New Roman"/>
          <w:szCs w:val="21"/>
        </w:rPr>
        <w:t>除专用合同条款另有约定外，本工程的监理依据如下：</w:t>
      </w:r>
    </w:p>
    <w:p>
      <w:pPr>
        <w:spacing w:line="360" w:lineRule="auto"/>
        <w:ind w:firstLine="420" w:firstLineChars="200"/>
        <w:rPr>
          <w:rFonts w:ascii="Times New Roman" w:hAnsi="Times New Roman"/>
          <w:szCs w:val="21"/>
        </w:rPr>
      </w:pPr>
      <w:r>
        <w:rPr>
          <w:rFonts w:ascii="Times New Roman" w:hAnsi="Times New Roman"/>
          <w:szCs w:val="21"/>
        </w:rPr>
        <w:t>（1）适用的法律、行政法规及部门规章；</w:t>
      </w:r>
    </w:p>
    <w:p>
      <w:pPr>
        <w:spacing w:line="360" w:lineRule="auto"/>
        <w:ind w:firstLine="420" w:firstLineChars="200"/>
        <w:rPr>
          <w:rFonts w:ascii="Times New Roman" w:hAnsi="Times New Roman"/>
          <w:szCs w:val="21"/>
        </w:rPr>
      </w:pPr>
      <w:r>
        <w:rPr>
          <w:rFonts w:ascii="Times New Roman" w:hAnsi="Times New Roman"/>
          <w:szCs w:val="21"/>
        </w:rPr>
        <w:t>（2）与工程有关的规范、标准、规程；</w:t>
      </w:r>
    </w:p>
    <w:p>
      <w:pPr>
        <w:spacing w:line="360" w:lineRule="auto"/>
        <w:ind w:firstLine="420" w:firstLineChars="200"/>
        <w:rPr>
          <w:rFonts w:ascii="Times New Roman" w:hAnsi="Times New Roman"/>
          <w:szCs w:val="21"/>
        </w:rPr>
      </w:pPr>
      <w:r>
        <w:rPr>
          <w:rFonts w:ascii="Times New Roman" w:hAnsi="Times New Roman"/>
          <w:szCs w:val="21"/>
        </w:rPr>
        <w:t>（3）工程勘察文件、设计文件及其他文件；</w:t>
      </w:r>
    </w:p>
    <w:p>
      <w:pPr>
        <w:spacing w:line="360" w:lineRule="auto"/>
        <w:ind w:firstLine="420" w:firstLineChars="200"/>
        <w:rPr>
          <w:rFonts w:ascii="Times New Roman" w:hAnsi="Times New Roman"/>
          <w:szCs w:val="21"/>
        </w:rPr>
      </w:pPr>
      <w:r>
        <w:rPr>
          <w:rFonts w:ascii="Times New Roman" w:hAnsi="Times New Roman"/>
          <w:szCs w:val="21"/>
        </w:rPr>
        <w:t>（4）本工程监理的委托合同及补充合同；</w:t>
      </w:r>
    </w:p>
    <w:p>
      <w:pPr>
        <w:spacing w:line="360" w:lineRule="auto"/>
        <w:ind w:firstLine="420" w:firstLineChars="200"/>
        <w:rPr>
          <w:rFonts w:ascii="Times New Roman" w:hAnsi="Times New Roman"/>
          <w:szCs w:val="21"/>
        </w:rPr>
      </w:pPr>
      <w:r>
        <w:rPr>
          <w:rFonts w:ascii="Times New Roman" w:hAnsi="Times New Roman"/>
          <w:szCs w:val="21"/>
        </w:rPr>
        <w:t>（5）委托人签订的勘察、设计和施工承包合同；</w:t>
      </w:r>
    </w:p>
    <w:p>
      <w:pPr>
        <w:spacing w:line="360" w:lineRule="auto"/>
        <w:ind w:firstLine="420" w:firstLineChars="200"/>
        <w:rPr>
          <w:rFonts w:ascii="Times New Roman" w:hAnsi="Times New Roman"/>
          <w:szCs w:val="21"/>
        </w:rPr>
      </w:pPr>
      <w:r>
        <w:rPr>
          <w:rFonts w:ascii="Times New Roman" w:hAnsi="Times New Roman"/>
          <w:szCs w:val="21"/>
        </w:rPr>
        <w:t>（6）合同履行中与监理服务有关的来往函件；</w:t>
      </w:r>
    </w:p>
    <w:p>
      <w:pPr>
        <w:spacing w:line="360" w:lineRule="auto"/>
        <w:ind w:firstLine="420" w:firstLineChars="200"/>
        <w:rPr>
          <w:rFonts w:ascii="Times New Roman" w:hAnsi="Times New Roman"/>
          <w:szCs w:val="21"/>
        </w:rPr>
      </w:pPr>
      <w:r>
        <w:rPr>
          <w:rFonts w:ascii="Times New Roman" w:hAnsi="Times New Roman"/>
          <w:szCs w:val="21"/>
        </w:rPr>
        <w:t>（7）其他监理依据。</w:t>
      </w:r>
    </w:p>
    <w:p>
      <w:pPr>
        <w:pStyle w:val="6"/>
        <w:spacing w:line="240" w:lineRule="auto"/>
        <w:ind w:firstLine="137"/>
        <w:rPr>
          <w:rFonts w:ascii="Times New Roman" w:hAnsi="Times New Roman"/>
          <w:color w:val="000000"/>
        </w:rPr>
      </w:pPr>
      <w:bookmarkStart w:id="614" w:name="_Toc482188583"/>
      <w:bookmarkStart w:id="615" w:name="_Toc492300675"/>
      <w:r>
        <w:rPr>
          <w:rFonts w:ascii="Times New Roman" w:hAnsi="Times New Roman"/>
          <w:color w:val="000000"/>
        </w:rPr>
        <w:t xml:space="preserve">5.3 </w:t>
      </w:r>
      <w:r>
        <w:rPr>
          <w:rFonts w:hint="eastAsia" w:ascii="Times New Roman" w:hAnsi="Times New Roman"/>
          <w:color w:val="000000"/>
        </w:rPr>
        <w:t>监理内容</w:t>
      </w:r>
      <w:bookmarkEnd w:id="614"/>
      <w:bookmarkEnd w:id="615"/>
    </w:p>
    <w:p>
      <w:pPr>
        <w:spacing w:line="360" w:lineRule="auto"/>
        <w:ind w:firstLine="420" w:firstLineChars="200"/>
        <w:rPr>
          <w:rFonts w:ascii="Times New Roman" w:hAnsi="Times New Roman"/>
        </w:rPr>
      </w:pPr>
      <w:r>
        <w:rPr>
          <w:rFonts w:ascii="Times New Roman" w:hAnsi="Times New Roman"/>
        </w:rPr>
        <w:t>除专用条件另有约定外，监理工作内容包括：</w:t>
      </w:r>
    </w:p>
    <w:p>
      <w:pPr>
        <w:spacing w:line="360" w:lineRule="auto"/>
        <w:ind w:firstLine="420" w:firstLineChars="200"/>
        <w:rPr>
          <w:rFonts w:ascii="Times New Roman" w:hAnsi="Times New Roman"/>
        </w:rPr>
      </w:pPr>
      <w:r>
        <w:rPr>
          <w:rFonts w:ascii="Times New Roman" w:hAnsi="Times New Roman"/>
        </w:rPr>
        <w:t>（1）收到工程设计文件后编制监理规划，并在第一次工地会议7天前报委托人。根据有关规定和监理工作需要，编制监理实施细则；</w:t>
      </w:r>
    </w:p>
    <w:p>
      <w:pPr>
        <w:spacing w:line="360" w:lineRule="auto"/>
        <w:ind w:firstLine="420" w:firstLineChars="200"/>
        <w:rPr>
          <w:rFonts w:ascii="Times New Roman" w:hAnsi="Times New Roman"/>
        </w:rPr>
      </w:pPr>
      <w:r>
        <w:rPr>
          <w:rFonts w:ascii="Times New Roman" w:hAnsi="Times New Roman"/>
        </w:rPr>
        <w:t>（2）熟悉工程设计文件，并参加由委托人主持的图纸会审和设计交底会议；</w:t>
      </w:r>
    </w:p>
    <w:p>
      <w:pPr>
        <w:spacing w:line="360" w:lineRule="auto"/>
        <w:ind w:firstLine="420" w:firstLineChars="200"/>
        <w:rPr>
          <w:rFonts w:ascii="Times New Roman" w:hAnsi="Times New Roman"/>
        </w:rPr>
      </w:pPr>
      <w:r>
        <w:rPr>
          <w:rFonts w:ascii="Times New Roman" w:hAnsi="Times New Roman"/>
        </w:rPr>
        <w:t>（3）参加由委托人主持的第一次工地会议；主持监理例会并根据工程需要主持或参加专题会议；</w:t>
      </w:r>
    </w:p>
    <w:p>
      <w:pPr>
        <w:spacing w:line="360" w:lineRule="auto"/>
        <w:ind w:firstLine="420" w:firstLineChars="200"/>
        <w:rPr>
          <w:rFonts w:ascii="Times New Roman" w:hAnsi="Times New Roman"/>
        </w:rPr>
      </w:pPr>
      <w:r>
        <w:rPr>
          <w:rFonts w:ascii="Times New Roman" w:hAnsi="Times New Roman"/>
        </w:rPr>
        <w:t>（4）审查施工承包人提交的施工组织设计，重点审查其中的质量安全技术措施、专项施工方案与工程建设强制性标准的符合性；</w:t>
      </w:r>
    </w:p>
    <w:p>
      <w:pPr>
        <w:spacing w:line="360" w:lineRule="auto"/>
        <w:ind w:firstLine="420" w:firstLineChars="200"/>
        <w:rPr>
          <w:rFonts w:ascii="Times New Roman" w:hAnsi="Times New Roman"/>
        </w:rPr>
      </w:pPr>
      <w:r>
        <w:rPr>
          <w:rFonts w:ascii="Times New Roman" w:hAnsi="Times New Roman"/>
        </w:rPr>
        <w:t>（5）检查施工承包人工程质量、安全生产管理制度及组织机构和人员资格；</w:t>
      </w:r>
    </w:p>
    <w:p>
      <w:pPr>
        <w:spacing w:line="360" w:lineRule="auto"/>
        <w:ind w:firstLine="420" w:firstLineChars="200"/>
        <w:rPr>
          <w:rFonts w:ascii="Times New Roman" w:hAnsi="Times New Roman"/>
        </w:rPr>
      </w:pPr>
      <w:r>
        <w:rPr>
          <w:rFonts w:ascii="Times New Roman" w:hAnsi="Times New Roman"/>
        </w:rPr>
        <w:t>（6）检查施工承包人专职安全生产管理人员的配备情况；</w:t>
      </w:r>
    </w:p>
    <w:p>
      <w:pPr>
        <w:spacing w:line="360" w:lineRule="auto"/>
        <w:ind w:firstLine="420" w:firstLineChars="200"/>
        <w:rPr>
          <w:rFonts w:ascii="Times New Roman" w:hAnsi="Times New Roman"/>
        </w:rPr>
      </w:pPr>
      <w:r>
        <w:rPr>
          <w:rFonts w:ascii="Times New Roman" w:hAnsi="Times New Roman"/>
        </w:rPr>
        <w:t>（7）审查施工承包人提交的施工进度计划，核查承包人对施工进度计划的调整；</w:t>
      </w:r>
    </w:p>
    <w:p>
      <w:pPr>
        <w:spacing w:line="360" w:lineRule="auto"/>
        <w:ind w:firstLine="420" w:firstLineChars="200"/>
        <w:rPr>
          <w:rFonts w:ascii="Times New Roman" w:hAnsi="Times New Roman"/>
        </w:rPr>
      </w:pPr>
      <w:r>
        <w:rPr>
          <w:rFonts w:ascii="Times New Roman" w:hAnsi="Times New Roman"/>
        </w:rPr>
        <w:t>（8）检查施工承包人的试验室；</w:t>
      </w:r>
    </w:p>
    <w:p>
      <w:pPr>
        <w:spacing w:line="360" w:lineRule="auto"/>
        <w:ind w:firstLine="420" w:firstLineChars="200"/>
        <w:rPr>
          <w:rFonts w:ascii="Times New Roman" w:hAnsi="Times New Roman"/>
        </w:rPr>
      </w:pPr>
      <w:r>
        <w:rPr>
          <w:rFonts w:ascii="Times New Roman" w:hAnsi="Times New Roman"/>
        </w:rPr>
        <w:t>（9）审核施工分包人资质条件；</w:t>
      </w:r>
    </w:p>
    <w:p>
      <w:pPr>
        <w:spacing w:line="360" w:lineRule="auto"/>
        <w:ind w:firstLine="420" w:firstLineChars="200"/>
        <w:rPr>
          <w:rFonts w:ascii="Times New Roman" w:hAnsi="Times New Roman"/>
        </w:rPr>
      </w:pPr>
      <w:r>
        <w:rPr>
          <w:rFonts w:ascii="Times New Roman" w:hAnsi="Times New Roman"/>
        </w:rPr>
        <w:t>（10）查验施工承包人的施工测量放线成果；</w:t>
      </w:r>
    </w:p>
    <w:p>
      <w:pPr>
        <w:spacing w:line="360" w:lineRule="auto"/>
        <w:ind w:firstLine="420" w:firstLineChars="200"/>
        <w:rPr>
          <w:rFonts w:ascii="Times New Roman" w:hAnsi="Times New Roman"/>
        </w:rPr>
      </w:pPr>
      <w:r>
        <w:rPr>
          <w:rFonts w:ascii="Times New Roman" w:hAnsi="Times New Roman"/>
        </w:rPr>
        <w:t>（11）审查工程开工条件，对条件具备的签发开工令；</w:t>
      </w:r>
    </w:p>
    <w:p>
      <w:pPr>
        <w:spacing w:line="360" w:lineRule="auto"/>
        <w:ind w:firstLine="420" w:firstLineChars="200"/>
        <w:rPr>
          <w:rFonts w:ascii="Times New Roman" w:hAnsi="Times New Roman"/>
        </w:rPr>
      </w:pPr>
      <w:r>
        <w:rPr>
          <w:rFonts w:ascii="Times New Roman" w:hAnsi="Times New Roman"/>
        </w:rPr>
        <w:t>（12）审查施工承包人报送的工程材料、构配件、设备质量证明文件的有效性和符合性，并按规定对用于工程的材料采取平行检验或见证取样方式进行抽检；</w:t>
      </w:r>
    </w:p>
    <w:p>
      <w:pPr>
        <w:spacing w:line="360" w:lineRule="auto"/>
        <w:ind w:firstLine="420" w:firstLineChars="200"/>
        <w:rPr>
          <w:rFonts w:ascii="Times New Roman" w:hAnsi="Times New Roman"/>
        </w:rPr>
      </w:pPr>
      <w:r>
        <w:rPr>
          <w:rFonts w:ascii="Times New Roman" w:hAnsi="Times New Roman"/>
        </w:rPr>
        <w:t>（13）审核施工承包人提交的工程款支付申请，签发或出具工程款支付证书，并报委托人审核、批准；</w:t>
      </w:r>
    </w:p>
    <w:p>
      <w:pPr>
        <w:spacing w:line="360" w:lineRule="auto"/>
        <w:ind w:firstLine="420" w:firstLineChars="200"/>
        <w:rPr>
          <w:rFonts w:ascii="Times New Roman" w:hAnsi="Times New Roman"/>
        </w:rPr>
      </w:pPr>
      <w:r>
        <w:rPr>
          <w:rFonts w:ascii="Times New Roman" w:hAnsi="Times New Roman"/>
        </w:rPr>
        <w:t>（14）在巡视、旁站和检验过程中，发现工程质量、施工安全存在事故隐患的，要求施工承包人整改并报委托人；</w:t>
      </w:r>
    </w:p>
    <w:p>
      <w:pPr>
        <w:spacing w:line="360" w:lineRule="auto"/>
        <w:ind w:firstLine="420" w:firstLineChars="200"/>
        <w:rPr>
          <w:rFonts w:ascii="Times New Roman" w:hAnsi="Times New Roman"/>
        </w:rPr>
      </w:pPr>
      <w:r>
        <w:rPr>
          <w:rFonts w:ascii="Times New Roman" w:hAnsi="Times New Roman"/>
        </w:rPr>
        <w:t>（15）经委托人同意，签发工程暂停令和复工令；</w:t>
      </w:r>
    </w:p>
    <w:p>
      <w:pPr>
        <w:spacing w:line="360" w:lineRule="auto"/>
        <w:ind w:firstLine="420" w:firstLineChars="200"/>
        <w:rPr>
          <w:rFonts w:ascii="Times New Roman" w:hAnsi="Times New Roman"/>
        </w:rPr>
      </w:pPr>
      <w:r>
        <w:rPr>
          <w:rFonts w:ascii="Times New Roman" w:hAnsi="Times New Roman"/>
        </w:rPr>
        <w:t>（16）审查施工承包人提交的采用新材料、新工艺、新技术、新设备的论证材料及相关验收标准；</w:t>
      </w:r>
    </w:p>
    <w:p>
      <w:pPr>
        <w:spacing w:line="360" w:lineRule="auto"/>
        <w:ind w:firstLine="420" w:firstLineChars="200"/>
        <w:rPr>
          <w:rFonts w:ascii="Times New Roman" w:hAnsi="Times New Roman"/>
        </w:rPr>
      </w:pPr>
      <w:r>
        <w:rPr>
          <w:rFonts w:ascii="Times New Roman" w:hAnsi="Times New Roman"/>
        </w:rPr>
        <w:t>（17）验收隐蔽工程、分部分项工程；</w:t>
      </w:r>
    </w:p>
    <w:p>
      <w:pPr>
        <w:spacing w:line="360" w:lineRule="auto"/>
        <w:ind w:firstLine="420" w:firstLineChars="200"/>
        <w:rPr>
          <w:rFonts w:ascii="Times New Roman" w:hAnsi="Times New Roman"/>
        </w:rPr>
      </w:pPr>
      <w:r>
        <w:rPr>
          <w:rFonts w:ascii="Times New Roman" w:hAnsi="Times New Roman"/>
        </w:rPr>
        <w:t>（18）审查施工承包人提交的工程变更申请，协调处理施工进度调整、费用索赔、合同争议等事项；</w:t>
      </w:r>
    </w:p>
    <w:p>
      <w:pPr>
        <w:spacing w:line="360" w:lineRule="auto"/>
        <w:ind w:firstLine="420" w:firstLineChars="200"/>
        <w:rPr>
          <w:rFonts w:ascii="Times New Roman" w:hAnsi="Times New Roman"/>
        </w:rPr>
      </w:pPr>
      <w:r>
        <w:rPr>
          <w:rFonts w:ascii="Times New Roman" w:hAnsi="Times New Roman"/>
        </w:rPr>
        <w:t>（19）审查施工承包人提交的竣工验收申请，编写工程质量评估报告；</w:t>
      </w:r>
    </w:p>
    <w:p>
      <w:pPr>
        <w:spacing w:line="360" w:lineRule="auto"/>
        <w:ind w:firstLine="420" w:firstLineChars="200"/>
        <w:rPr>
          <w:rFonts w:ascii="Times New Roman" w:hAnsi="Times New Roman"/>
        </w:rPr>
      </w:pPr>
      <w:r>
        <w:rPr>
          <w:rFonts w:ascii="Times New Roman" w:hAnsi="Times New Roman"/>
        </w:rPr>
        <w:t>（20）参加工程竣工验收，签署竣工验收意见；</w:t>
      </w:r>
    </w:p>
    <w:p>
      <w:pPr>
        <w:spacing w:line="360" w:lineRule="auto"/>
        <w:ind w:firstLine="420" w:firstLineChars="200"/>
        <w:rPr>
          <w:rFonts w:ascii="Times New Roman" w:hAnsi="Times New Roman"/>
        </w:rPr>
      </w:pPr>
      <w:r>
        <w:rPr>
          <w:rFonts w:ascii="Times New Roman" w:hAnsi="Times New Roman"/>
        </w:rPr>
        <w:t>（21）审查施工承包人提交的竣工结算申请并报委托人；</w:t>
      </w:r>
    </w:p>
    <w:p>
      <w:pPr>
        <w:spacing w:line="360" w:lineRule="auto"/>
        <w:ind w:firstLine="420" w:firstLineChars="200"/>
        <w:rPr>
          <w:rFonts w:ascii="Times New Roman" w:hAnsi="Times New Roman"/>
        </w:rPr>
      </w:pPr>
      <w:r>
        <w:rPr>
          <w:rFonts w:ascii="Times New Roman" w:hAnsi="Times New Roman"/>
        </w:rPr>
        <w:t>（22）编制、整理工程监理归档文件并报委托人。</w:t>
      </w:r>
    </w:p>
    <w:p>
      <w:pPr>
        <w:pStyle w:val="6"/>
        <w:spacing w:line="240" w:lineRule="auto"/>
        <w:ind w:firstLine="137"/>
        <w:rPr>
          <w:rFonts w:ascii="Times New Roman" w:hAnsi="Times New Roman"/>
          <w:color w:val="000000"/>
        </w:rPr>
      </w:pPr>
      <w:bookmarkStart w:id="616" w:name="_Toc492300676"/>
      <w:r>
        <w:rPr>
          <w:rFonts w:ascii="Times New Roman" w:hAnsi="Times New Roman"/>
          <w:color w:val="000000"/>
        </w:rPr>
        <w:t xml:space="preserve">5.4 </w:t>
      </w:r>
      <w:r>
        <w:rPr>
          <w:rFonts w:hint="eastAsia" w:ascii="Times New Roman" w:hAnsi="Times New Roman"/>
          <w:color w:val="000000"/>
        </w:rPr>
        <w:t>监理文件要求</w:t>
      </w:r>
      <w:bookmarkEnd w:id="616"/>
    </w:p>
    <w:p>
      <w:pPr>
        <w:spacing w:line="360" w:lineRule="auto"/>
        <w:ind w:firstLine="420" w:firstLineChars="200"/>
        <w:rPr>
          <w:rFonts w:ascii="Times New Roman" w:hAnsi="Times New Roman"/>
          <w:szCs w:val="21"/>
        </w:rPr>
      </w:pPr>
      <w:r>
        <w:rPr>
          <w:rFonts w:ascii="Times New Roman" w:hAnsi="Times New Roman"/>
          <w:szCs w:val="21"/>
        </w:rPr>
        <w:t>5.4.1 监理文件的编制应符合法律、规范标准的强制性规定和委托人要求，相关的监理依据应当完整准确，文件内容和相应数据应当真实可靠。</w:t>
      </w:r>
    </w:p>
    <w:p>
      <w:pPr>
        <w:spacing w:line="360" w:lineRule="auto"/>
        <w:ind w:firstLine="420" w:firstLineChars="200"/>
        <w:rPr>
          <w:rFonts w:ascii="Times New Roman" w:hAnsi="Times New Roman"/>
          <w:szCs w:val="21"/>
        </w:rPr>
      </w:pPr>
      <w:r>
        <w:rPr>
          <w:rFonts w:ascii="Times New Roman" w:hAnsi="Times New Roman"/>
          <w:szCs w:val="21"/>
        </w:rPr>
        <w:t>5.4.2 监理文件的深度应满足本阶段相应监理工作的规定要求，满足委托人的下步工作需要，并应符合国家和行业现行规定。</w:t>
      </w:r>
    </w:p>
    <w:p>
      <w:pPr>
        <w:spacing w:line="360" w:lineRule="auto"/>
        <w:ind w:firstLine="420" w:firstLineChars="200"/>
        <w:rPr>
          <w:rFonts w:ascii="Times New Roman" w:hAnsi="Times New Roman"/>
          <w:szCs w:val="21"/>
        </w:rPr>
      </w:pPr>
      <w:r>
        <w:rPr>
          <w:rFonts w:ascii="Times New Roman" w:hAnsi="Times New Roman"/>
          <w:szCs w:val="21"/>
        </w:rPr>
        <w:t>5.4.3本工程监理文件的具体类别、编制要求、编制内容、提交时间和份数等，在专用合同条款中约定。</w:t>
      </w:r>
    </w:p>
    <w:bookmarkEnd w:id="583"/>
    <w:p>
      <w:pPr>
        <w:pStyle w:val="5"/>
        <w:rPr>
          <w:rFonts w:ascii="Times New Roman" w:hAnsi="Times New Roman"/>
        </w:rPr>
      </w:pPr>
      <w:bookmarkStart w:id="617" w:name="_Toc482188591"/>
      <w:bookmarkStart w:id="618" w:name="_Toc492300677"/>
      <w:r>
        <w:rPr>
          <w:rFonts w:ascii="Times New Roman" w:hAnsi="Times New Roman"/>
        </w:rPr>
        <w:t>6. 开始监理和完成</w:t>
      </w:r>
      <w:bookmarkEnd w:id="617"/>
      <w:r>
        <w:rPr>
          <w:rFonts w:ascii="Times New Roman" w:hAnsi="Times New Roman"/>
        </w:rPr>
        <w:t>监理</w:t>
      </w:r>
      <w:bookmarkEnd w:id="618"/>
    </w:p>
    <w:p>
      <w:pPr>
        <w:pStyle w:val="6"/>
        <w:spacing w:line="240" w:lineRule="auto"/>
        <w:ind w:firstLine="137"/>
        <w:rPr>
          <w:rFonts w:ascii="Times New Roman" w:hAnsi="Times New Roman"/>
          <w:color w:val="000000"/>
        </w:rPr>
      </w:pPr>
      <w:bookmarkStart w:id="619" w:name="_Toc482188592"/>
      <w:bookmarkStart w:id="620" w:name="_Toc492300678"/>
      <w:r>
        <w:rPr>
          <w:rFonts w:ascii="Times New Roman" w:hAnsi="Times New Roman"/>
          <w:color w:val="000000"/>
        </w:rPr>
        <w:t xml:space="preserve">6.1 </w:t>
      </w:r>
      <w:r>
        <w:rPr>
          <w:rFonts w:hint="eastAsia" w:ascii="Times New Roman" w:hAnsi="Times New Roman"/>
          <w:color w:val="000000"/>
        </w:rPr>
        <w:t>开始</w:t>
      </w:r>
      <w:bookmarkEnd w:id="619"/>
      <w:r>
        <w:rPr>
          <w:rFonts w:hint="eastAsia" w:ascii="Times New Roman" w:hAnsi="Times New Roman"/>
          <w:color w:val="000000"/>
        </w:rPr>
        <w:t>监理</w:t>
      </w:r>
      <w:bookmarkEnd w:id="620"/>
    </w:p>
    <w:p>
      <w:pPr>
        <w:spacing w:line="360" w:lineRule="auto"/>
        <w:ind w:firstLine="420" w:firstLineChars="200"/>
        <w:rPr>
          <w:rFonts w:ascii="Times New Roman" w:hAnsi="Times New Roman"/>
          <w:szCs w:val="21"/>
        </w:rPr>
      </w:pPr>
      <w:r>
        <w:rPr>
          <w:rFonts w:ascii="Times New Roman" w:hAnsi="Times New Roman"/>
          <w:szCs w:val="21"/>
        </w:rPr>
        <w:t>6.1.1符合专用合同条款约定的开始监理条件的，委托人应提前7</w:t>
      </w:r>
      <w:bookmarkStart w:id="621" w:name="_Toc184635108"/>
      <w:bookmarkStart w:id="622" w:name="_Toc300835117"/>
      <w:bookmarkStart w:id="623" w:name="_Toc247527715"/>
      <w:bookmarkStart w:id="624" w:name="_Toc247514114"/>
      <w:r>
        <w:rPr>
          <w:rFonts w:ascii="Times New Roman" w:hAnsi="Times New Roman"/>
          <w:szCs w:val="21"/>
        </w:rPr>
        <w:t>天向监理人发出开始</w:t>
      </w:r>
      <w:bookmarkEnd w:id="621"/>
      <w:bookmarkEnd w:id="622"/>
      <w:bookmarkEnd w:id="623"/>
      <w:bookmarkEnd w:id="624"/>
      <w:r>
        <w:rPr>
          <w:rFonts w:ascii="Times New Roman" w:hAnsi="Times New Roman"/>
          <w:szCs w:val="21"/>
        </w:rPr>
        <w:t>监理通知。</w:t>
      </w:r>
      <w:bookmarkStart w:id="625" w:name="_Toc247514115"/>
      <w:bookmarkStart w:id="626" w:name="_Toc300835118"/>
      <w:bookmarkStart w:id="627" w:name="_Toc247527716"/>
      <w:bookmarkStart w:id="628" w:name="_Toc247527718"/>
      <w:bookmarkStart w:id="629" w:name="_Toc247514117"/>
      <w:bookmarkStart w:id="630" w:name="_Toc300835120"/>
      <w:r>
        <w:rPr>
          <w:rFonts w:ascii="Times New Roman" w:hAnsi="Times New Roman"/>
          <w:szCs w:val="21"/>
        </w:rPr>
        <w:t>监理服务期限自开始</w:t>
      </w:r>
      <w:bookmarkEnd w:id="625"/>
      <w:bookmarkEnd w:id="626"/>
      <w:bookmarkEnd w:id="627"/>
      <w:r>
        <w:rPr>
          <w:rFonts w:ascii="Times New Roman" w:hAnsi="Times New Roman"/>
          <w:szCs w:val="21"/>
        </w:rPr>
        <w:t>监理通知中载明的开始监理日期起计算。</w:t>
      </w:r>
    </w:p>
    <w:p>
      <w:pPr>
        <w:spacing w:line="360" w:lineRule="auto"/>
        <w:ind w:firstLine="420" w:firstLineChars="200"/>
        <w:rPr>
          <w:rFonts w:ascii="Times New Roman" w:hAnsi="Times New Roman"/>
          <w:szCs w:val="21"/>
        </w:rPr>
      </w:pPr>
      <w:r>
        <w:rPr>
          <w:rFonts w:ascii="Times New Roman" w:hAnsi="Times New Roman"/>
          <w:szCs w:val="21"/>
        </w:rPr>
        <w:t>6.1.2除专用合同条款另有约定外，因委托人原因造成合同签订之日起90天内未能发出开始监理通知的，监理人有权提出价格调整要求，或者解除合同。委托人应当承担由此增加的费用和（或）周期延误。</w:t>
      </w:r>
    </w:p>
    <w:p>
      <w:pPr>
        <w:pStyle w:val="6"/>
        <w:spacing w:line="240" w:lineRule="auto"/>
        <w:ind w:firstLine="137"/>
        <w:rPr>
          <w:rFonts w:ascii="Times New Roman" w:hAnsi="Times New Roman"/>
          <w:color w:val="000000"/>
        </w:rPr>
      </w:pPr>
      <w:bookmarkStart w:id="631" w:name="_Toc492300679"/>
      <w:bookmarkStart w:id="632" w:name="_Toc482188593"/>
      <w:r>
        <w:rPr>
          <w:rFonts w:ascii="Times New Roman" w:hAnsi="Times New Roman"/>
          <w:color w:val="000000"/>
        </w:rPr>
        <w:t xml:space="preserve">6.2 </w:t>
      </w:r>
      <w:r>
        <w:rPr>
          <w:rFonts w:hint="eastAsia" w:ascii="Times New Roman" w:hAnsi="Times New Roman"/>
          <w:color w:val="000000"/>
        </w:rPr>
        <w:t>监理周期延误</w:t>
      </w:r>
      <w:bookmarkEnd w:id="631"/>
      <w:bookmarkEnd w:id="632"/>
    </w:p>
    <w:p>
      <w:pPr>
        <w:spacing w:line="360" w:lineRule="auto"/>
        <w:ind w:firstLine="420" w:firstLineChars="200"/>
        <w:rPr>
          <w:rFonts w:ascii="Times New Roman" w:hAnsi="Times New Roman"/>
          <w:szCs w:val="21"/>
        </w:rPr>
      </w:pPr>
      <w:r>
        <w:rPr>
          <w:rFonts w:ascii="Times New Roman" w:hAnsi="Times New Roman"/>
          <w:szCs w:val="21"/>
        </w:rPr>
        <w:t>在履行合同过程中，由于下列原因造成监理服务期限延误的，委托人应当延长监理服务期限并增加监理报酬，具体方法</w:t>
      </w:r>
      <w:r>
        <w:rPr>
          <w:rFonts w:ascii="Times New Roman" w:hAnsi="Times New Roman"/>
          <w:kern w:val="0"/>
          <w:szCs w:val="21"/>
        </w:rPr>
        <w:t>在专用合同条款中约定</w:t>
      </w:r>
      <w:r>
        <w:rPr>
          <w:rFonts w:ascii="Times New Roman" w:hAnsi="Times New Roman"/>
          <w:szCs w:val="21"/>
        </w:rPr>
        <w:t>。</w:t>
      </w:r>
      <w:bookmarkEnd w:id="628"/>
      <w:bookmarkEnd w:id="629"/>
      <w:bookmarkEnd w:id="630"/>
    </w:p>
    <w:p>
      <w:pPr>
        <w:spacing w:line="360" w:lineRule="auto"/>
        <w:ind w:firstLine="420" w:firstLineChars="200"/>
        <w:rPr>
          <w:rFonts w:ascii="Times New Roman" w:hAnsi="Times New Roman"/>
        </w:rPr>
      </w:pPr>
      <w:r>
        <w:rPr>
          <w:rFonts w:ascii="Times New Roman" w:hAnsi="Times New Roman"/>
        </w:rPr>
        <w:t>（1）合同变更；</w:t>
      </w:r>
    </w:p>
    <w:p>
      <w:pPr>
        <w:spacing w:line="360" w:lineRule="auto"/>
        <w:ind w:firstLine="420" w:firstLineChars="200"/>
        <w:rPr>
          <w:rFonts w:ascii="Times New Roman" w:hAnsi="Times New Roman"/>
        </w:rPr>
      </w:pPr>
      <w:r>
        <w:rPr>
          <w:rFonts w:ascii="Times New Roman" w:hAnsi="Times New Roman"/>
        </w:rPr>
        <w:t xml:space="preserve">（2）因委托人原因导致的监理工作暂停； </w:t>
      </w:r>
    </w:p>
    <w:p>
      <w:pPr>
        <w:spacing w:line="360" w:lineRule="auto"/>
        <w:ind w:firstLine="420" w:firstLineChars="200"/>
        <w:rPr>
          <w:rFonts w:ascii="Times New Roman" w:hAnsi="Times New Roman"/>
        </w:rPr>
      </w:pPr>
      <w:r>
        <w:rPr>
          <w:rFonts w:ascii="Times New Roman" w:hAnsi="Times New Roman"/>
        </w:rPr>
        <w:t>（3）未按合同约定及时支付监理报酬；</w:t>
      </w:r>
    </w:p>
    <w:p>
      <w:pPr>
        <w:spacing w:line="360" w:lineRule="auto"/>
        <w:ind w:firstLine="420" w:firstLineChars="200"/>
        <w:rPr>
          <w:rFonts w:ascii="Times New Roman" w:hAnsi="Times New Roman"/>
        </w:rPr>
      </w:pPr>
      <w:r>
        <w:rPr>
          <w:rFonts w:ascii="Times New Roman" w:hAnsi="Times New Roman"/>
        </w:rPr>
        <w:t>（4）未及时履行合同约定的相关义务；</w:t>
      </w:r>
    </w:p>
    <w:p>
      <w:pPr>
        <w:spacing w:line="360" w:lineRule="auto"/>
        <w:ind w:firstLine="420" w:firstLineChars="200"/>
        <w:rPr>
          <w:rFonts w:ascii="Times New Roman" w:hAnsi="Times New Roman"/>
          <w:szCs w:val="21"/>
        </w:rPr>
      </w:pPr>
      <w:r>
        <w:rPr>
          <w:rFonts w:ascii="Times New Roman" w:hAnsi="Times New Roman"/>
        </w:rPr>
        <w:t>（5）</w:t>
      </w:r>
      <w:r>
        <w:rPr>
          <w:rFonts w:ascii="Times New Roman" w:hAnsi="Times New Roman"/>
          <w:szCs w:val="21"/>
        </w:rPr>
        <w:t>由于承包人延误、行政管理</w:t>
      </w:r>
      <w:r>
        <w:rPr>
          <w:rFonts w:ascii="Times New Roman" w:hAnsi="Times New Roman"/>
        </w:rPr>
        <w:t>造成的监理</w:t>
      </w:r>
      <w:r>
        <w:rPr>
          <w:rFonts w:ascii="Times New Roman" w:hAnsi="Times New Roman"/>
          <w:szCs w:val="21"/>
        </w:rPr>
        <w:t>服务期延误；</w:t>
      </w:r>
    </w:p>
    <w:p>
      <w:pPr>
        <w:spacing w:line="360" w:lineRule="auto"/>
        <w:ind w:firstLine="420" w:firstLineChars="200"/>
        <w:rPr>
          <w:rFonts w:ascii="Times New Roman" w:hAnsi="Times New Roman"/>
          <w:szCs w:val="21"/>
        </w:rPr>
      </w:pPr>
      <w:r>
        <w:rPr>
          <w:rFonts w:ascii="Times New Roman" w:hAnsi="Times New Roman"/>
        </w:rPr>
        <w:t>（6）造成</w:t>
      </w:r>
      <w:r>
        <w:rPr>
          <w:rFonts w:ascii="Times New Roman" w:hAnsi="Times New Roman"/>
          <w:szCs w:val="21"/>
        </w:rPr>
        <w:t>监理服务期限延误的其他原因。</w:t>
      </w:r>
    </w:p>
    <w:p>
      <w:pPr>
        <w:pStyle w:val="6"/>
        <w:spacing w:line="240" w:lineRule="auto"/>
        <w:ind w:firstLine="137"/>
        <w:rPr>
          <w:rFonts w:ascii="Times New Roman" w:hAnsi="Times New Roman"/>
          <w:color w:val="000000"/>
        </w:rPr>
      </w:pPr>
      <w:bookmarkStart w:id="633" w:name="_Toc492300680"/>
      <w:bookmarkStart w:id="634" w:name="_Toc467651004"/>
      <w:bookmarkStart w:id="635" w:name="_Toc482188601"/>
      <w:r>
        <w:rPr>
          <w:rFonts w:ascii="Times New Roman" w:hAnsi="Times New Roman"/>
          <w:color w:val="000000"/>
        </w:rPr>
        <w:t xml:space="preserve">6.3 </w:t>
      </w:r>
      <w:r>
        <w:rPr>
          <w:rFonts w:hint="eastAsia" w:ascii="Times New Roman" w:hAnsi="Times New Roman"/>
          <w:color w:val="000000"/>
        </w:rPr>
        <w:t>完成监理</w:t>
      </w:r>
      <w:bookmarkEnd w:id="633"/>
      <w:r>
        <w:rPr>
          <w:rFonts w:ascii="Times New Roman" w:hAnsi="Times New Roman"/>
          <w:color w:val="000000"/>
        </w:rPr>
        <w:t xml:space="preserve"> </w:t>
      </w:r>
    </w:p>
    <w:p>
      <w:pPr>
        <w:spacing w:line="360" w:lineRule="auto"/>
        <w:ind w:firstLine="420" w:firstLineChars="200"/>
        <w:rPr>
          <w:rFonts w:ascii="Times New Roman" w:hAnsi="Times New Roman"/>
        </w:rPr>
      </w:pPr>
      <w:r>
        <w:rPr>
          <w:rFonts w:ascii="Times New Roman" w:hAnsi="Times New Roman"/>
        </w:rPr>
        <w:t>6.3.1 监理人应当根据法律、规范标准、合同约定和委托人要求实施和完成监理，并编制和移交监理文件。</w:t>
      </w:r>
    </w:p>
    <w:p>
      <w:pPr>
        <w:spacing w:line="360" w:lineRule="auto"/>
        <w:ind w:firstLine="420" w:firstLineChars="200"/>
        <w:rPr>
          <w:rFonts w:ascii="Times New Roman" w:hAnsi="Times New Roman"/>
        </w:rPr>
      </w:pPr>
      <w:r>
        <w:rPr>
          <w:rFonts w:ascii="Times New Roman" w:hAnsi="Times New Roman"/>
        </w:rPr>
        <w:t>6.3.2 根据委托人要求或者基于专业能力判断，监理人认为能够提前完成监理的，可向委托人递交一份提前完成监理建议书，包括实施方案、提前时间、监理报酬变动等内容。除专用合同条款另有约定之外，委托人接受建议书的，不因提前完成监理而减少监理报酬；增加监理报酬的，所增费用由委托人承担。</w:t>
      </w:r>
    </w:p>
    <w:p>
      <w:pPr>
        <w:spacing w:line="360" w:lineRule="auto"/>
        <w:ind w:firstLine="420" w:firstLineChars="200"/>
        <w:rPr>
          <w:rFonts w:ascii="Times New Roman" w:hAnsi="Times New Roman"/>
        </w:rPr>
      </w:pPr>
      <w:r>
        <w:rPr>
          <w:rFonts w:ascii="Times New Roman" w:hAnsi="Times New Roman"/>
        </w:rPr>
        <w:t>6.3.3 缺陷修复监理指缺陷责任期间，监理人对承包人修复质量缺陷进行的监理。缺陷修复监理的责任由监理人负责。</w:t>
      </w:r>
    </w:p>
    <w:p>
      <w:pPr>
        <w:spacing w:line="360" w:lineRule="auto"/>
        <w:ind w:firstLine="420" w:firstLineChars="200"/>
        <w:rPr>
          <w:rFonts w:ascii="Times New Roman" w:hAnsi="Times New Roman"/>
        </w:rPr>
      </w:pPr>
      <w:r>
        <w:rPr>
          <w:rFonts w:ascii="Times New Roman" w:hAnsi="Times New Roman"/>
        </w:rPr>
        <w:t>6.3.4 委托人应当及时接收监理人提交的监理文件。如无正当理由拒收的，视为委托人已经接收监理文件。接收监理文件时，委托人应向监理人出具文件签收凭证，凭证内容包括文件名称、文件内容、文件形式、份数、提交和接收日期、提交人与接收人的亲笔签名等。</w:t>
      </w:r>
    </w:p>
    <w:p>
      <w:pPr>
        <w:spacing w:line="360" w:lineRule="auto"/>
        <w:ind w:firstLine="420" w:firstLineChars="200"/>
        <w:rPr>
          <w:rFonts w:ascii="Times New Roman" w:hAnsi="Times New Roman"/>
          <w:szCs w:val="21"/>
        </w:rPr>
      </w:pPr>
      <w:r>
        <w:rPr>
          <w:rFonts w:ascii="Times New Roman" w:hAnsi="Times New Roman"/>
          <w:szCs w:val="21"/>
        </w:rPr>
        <w:t>6.3</w:t>
      </w:r>
      <w:r>
        <w:rPr>
          <w:rFonts w:ascii="Times New Roman" w:hAnsi="Times New Roman"/>
        </w:rPr>
        <w:t>.5 除专用合同条款另有约定外，监理文件包括纸质文件和电子文件两种形式，两者若有不一致时，应以纸质文件为准。纸质文件应当加盖单位章和总监理工程师的注册执业印章，具体份数、纸幅、装订格式等要求，应</w:t>
      </w:r>
      <w:r>
        <w:rPr>
          <w:rFonts w:ascii="Times New Roman" w:hAnsi="Times New Roman"/>
          <w:szCs w:val="21"/>
        </w:rPr>
        <w:t>在专用合同条款中约定</w:t>
      </w:r>
      <w:r>
        <w:rPr>
          <w:rFonts w:ascii="Times New Roman" w:hAnsi="Times New Roman"/>
        </w:rPr>
        <w:t>；电子文件应使用光盘和U盘分别贮存。</w:t>
      </w:r>
    </w:p>
    <w:bookmarkEnd w:id="634"/>
    <w:bookmarkEnd w:id="635"/>
    <w:p>
      <w:pPr>
        <w:pStyle w:val="5"/>
        <w:rPr>
          <w:rFonts w:ascii="Times New Roman" w:hAnsi="Times New Roman"/>
        </w:rPr>
      </w:pPr>
      <w:bookmarkStart w:id="636" w:name="_Toc492300681"/>
      <w:bookmarkStart w:id="637" w:name="_Toc482188607"/>
      <w:bookmarkStart w:id="638" w:name="_Toc247514127"/>
      <w:bookmarkStart w:id="639" w:name="_Toc184635110"/>
      <w:bookmarkStart w:id="640" w:name="_Toc247527728"/>
      <w:r>
        <w:rPr>
          <w:rFonts w:ascii="Times New Roman" w:hAnsi="Times New Roman"/>
        </w:rPr>
        <w:t>7. 监理责任与保险</w:t>
      </w:r>
      <w:bookmarkEnd w:id="636"/>
      <w:bookmarkEnd w:id="637"/>
    </w:p>
    <w:bookmarkEnd w:id="638"/>
    <w:bookmarkEnd w:id="639"/>
    <w:bookmarkEnd w:id="640"/>
    <w:p>
      <w:pPr>
        <w:pStyle w:val="6"/>
        <w:spacing w:line="240" w:lineRule="auto"/>
        <w:ind w:firstLine="137"/>
        <w:rPr>
          <w:rFonts w:ascii="Times New Roman" w:hAnsi="Times New Roman"/>
          <w:color w:val="000000"/>
        </w:rPr>
      </w:pPr>
      <w:bookmarkStart w:id="641" w:name="_Toc482188610"/>
      <w:bookmarkStart w:id="642" w:name="_Toc492300682"/>
      <w:r>
        <w:rPr>
          <w:rFonts w:ascii="Times New Roman" w:hAnsi="Times New Roman"/>
          <w:color w:val="000000"/>
        </w:rPr>
        <w:t xml:space="preserve">7.1 </w:t>
      </w:r>
      <w:r>
        <w:rPr>
          <w:rFonts w:hint="eastAsia" w:ascii="Times New Roman" w:hAnsi="Times New Roman"/>
          <w:color w:val="000000"/>
        </w:rPr>
        <w:t>监理责任主体</w:t>
      </w:r>
      <w:bookmarkEnd w:id="641"/>
      <w:bookmarkEnd w:id="642"/>
    </w:p>
    <w:p>
      <w:pPr>
        <w:spacing w:line="360" w:lineRule="auto"/>
        <w:ind w:firstLine="420" w:firstLineChars="200"/>
        <w:rPr>
          <w:rFonts w:ascii="Times New Roman" w:hAnsi="Times New Roman"/>
        </w:rPr>
      </w:pPr>
      <w:r>
        <w:rPr>
          <w:rFonts w:ascii="Times New Roman" w:hAnsi="Times New Roman"/>
        </w:rPr>
        <w:t>7.1.1 监理人应运用一切合理的专业技术、知识技能和项目经验，按照职业道德准则和行业公认标准尽其全部职责，勤勉、谨慎、公正地履行其在本合同项下的责任和义务。</w:t>
      </w:r>
    </w:p>
    <w:p>
      <w:pPr>
        <w:spacing w:line="360" w:lineRule="auto"/>
        <w:ind w:firstLine="420" w:firstLineChars="200"/>
        <w:rPr>
          <w:rFonts w:ascii="Times New Roman" w:hAnsi="Times New Roman"/>
        </w:rPr>
      </w:pPr>
      <w:r>
        <w:rPr>
          <w:rFonts w:ascii="Times New Roman" w:hAnsi="Times New Roman"/>
        </w:rPr>
        <w:t>7.1.2 监理责任为监理单位项目负责人终身责任制。</w:t>
      </w:r>
      <w:r>
        <w:rPr>
          <w:rFonts w:ascii="Times New Roman" w:hAnsi="Times New Roman"/>
          <w:color w:val="333333"/>
          <w:szCs w:val="21"/>
          <w:shd w:val="clear" w:color="auto" w:fill="FFFFFF"/>
        </w:rPr>
        <w:t>总监理工程师应当按照法律法规、有关技术标准、设计文件和工程承包合同进行监理，对施工质量承担监理责任。</w:t>
      </w:r>
    </w:p>
    <w:p>
      <w:pPr>
        <w:spacing w:line="360" w:lineRule="auto"/>
        <w:ind w:firstLine="420" w:firstLineChars="200"/>
        <w:rPr>
          <w:rFonts w:ascii="Times New Roman" w:hAnsi="Times New Roman"/>
        </w:rPr>
      </w:pPr>
      <w:r>
        <w:rPr>
          <w:rFonts w:ascii="Times New Roman" w:hAnsi="Times New Roman"/>
        </w:rPr>
        <w:t>7.1.3 总监理工程师应当在办理工程质量监督手续前签署工程质量终身责任承诺书，连同法定代表人出具的授权书，报工程质量监督机构备案。</w:t>
      </w:r>
    </w:p>
    <w:p>
      <w:pPr>
        <w:pStyle w:val="6"/>
        <w:spacing w:line="240" w:lineRule="auto"/>
        <w:ind w:firstLine="137"/>
        <w:rPr>
          <w:rFonts w:ascii="Times New Roman" w:hAnsi="Times New Roman"/>
          <w:color w:val="000000"/>
        </w:rPr>
      </w:pPr>
      <w:bookmarkStart w:id="643" w:name="_Toc492300683"/>
      <w:bookmarkStart w:id="644" w:name="_Toc482188611"/>
      <w:r>
        <w:rPr>
          <w:rFonts w:ascii="Times New Roman" w:hAnsi="Times New Roman"/>
          <w:color w:val="000000"/>
        </w:rPr>
        <w:t xml:space="preserve">7.2 </w:t>
      </w:r>
      <w:r>
        <w:rPr>
          <w:rFonts w:hint="eastAsia" w:ascii="Times New Roman" w:hAnsi="Times New Roman"/>
          <w:color w:val="000000"/>
        </w:rPr>
        <w:t>监理责任保险</w:t>
      </w:r>
      <w:bookmarkEnd w:id="643"/>
      <w:bookmarkEnd w:id="644"/>
    </w:p>
    <w:p>
      <w:pPr>
        <w:spacing w:line="360" w:lineRule="auto"/>
        <w:ind w:firstLine="420" w:firstLineChars="200"/>
        <w:rPr>
          <w:rFonts w:ascii="Times New Roman" w:hAnsi="Times New Roman"/>
        </w:rPr>
      </w:pPr>
      <w:r>
        <w:rPr>
          <w:rFonts w:ascii="Times New Roman" w:hAnsi="Times New Roman"/>
        </w:rPr>
        <w:t>除专用合同条款另有约定外，建议监理人根据工程情况对监理责任进行保险，并在合同履行期间保持足额、有效。</w:t>
      </w:r>
    </w:p>
    <w:p>
      <w:pPr>
        <w:pStyle w:val="5"/>
        <w:rPr>
          <w:rFonts w:ascii="Times New Roman" w:hAnsi="Times New Roman"/>
        </w:rPr>
      </w:pPr>
      <w:bookmarkStart w:id="645" w:name="_Toc492300684"/>
      <w:bookmarkStart w:id="646" w:name="_Toc482188615"/>
      <w:r>
        <w:rPr>
          <w:rFonts w:ascii="Times New Roman" w:hAnsi="Times New Roman"/>
        </w:rPr>
        <w:t>8. 合同变更</w:t>
      </w:r>
      <w:bookmarkEnd w:id="645"/>
      <w:bookmarkEnd w:id="646"/>
    </w:p>
    <w:p>
      <w:pPr>
        <w:pStyle w:val="6"/>
        <w:spacing w:line="240" w:lineRule="auto"/>
        <w:ind w:firstLine="137"/>
        <w:rPr>
          <w:rFonts w:ascii="Times New Roman" w:hAnsi="Times New Roman"/>
          <w:color w:val="000000"/>
        </w:rPr>
      </w:pPr>
      <w:bookmarkStart w:id="647" w:name="_Toc492300685"/>
      <w:bookmarkStart w:id="648" w:name="_Toc482188616"/>
      <w:bookmarkStart w:id="649" w:name="_Toc467651025"/>
      <w:r>
        <w:rPr>
          <w:rFonts w:ascii="Times New Roman" w:hAnsi="Times New Roman"/>
          <w:color w:val="000000"/>
        </w:rPr>
        <w:t xml:space="preserve">8.1 </w:t>
      </w:r>
      <w:r>
        <w:rPr>
          <w:rFonts w:hint="eastAsia" w:ascii="Times New Roman" w:hAnsi="Times New Roman"/>
          <w:color w:val="000000"/>
        </w:rPr>
        <w:t>变更情形</w:t>
      </w:r>
      <w:bookmarkEnd w:id="647"/>
      <w:bookmarkEnd w:id="648"/>
      <w:bookmarkEnd w:id="649"/>
    </w:p>
    <w:p>
      <w:pPr>
        <w:spacing w:line="360" w:lineRule="auto"/>
        <w:ind w:firstLine="420" w:firstLineChars="200"/>
        <w:rPr>
          <w:rFonts w:ascii="Times New Roman" w:hAnsi="Times New Roman"/>
          <w:szCs w:val="21"/>
        </w:rPr>
      </w:pPr>
      <w:r>
        <w:rPr>
          <w:rFonts w:ascii="Times New Roman" w:hAnsi="Times New Roman"/>
          <w:szCs w:val="21"/>
        </w:rPr>
        <w:t>8.1.1 合同履行中发生下述情形时，合同一方均可向对方提出变更请求，经双方协商一致后进行变更，监理服务期限和监理报酬的调整方法</w:t>
      </w:r>
      <w:r>
        <w:rPr>
          <w:rFonts w:ascii="Times New Roman" w:hAnsi="Times New Roman"/>
          <w:kern w:val="0"/>
          <w:szCs w:val="21"/>
        </w:rPr>
        <w:t>在专用合同条款中约定</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szCs w:val="21"/>
        </w:rPr>
        <w:t>（1）监理范围发生变化；</w:t>
      </w:r>
    </w:p>
    <w:p>
      <w:pPr>
        <w:spacing w:line="360" w:lineRule="auto"/>
        <w:ind w:firstLine="420" w:firstLineChars="200"/>
        <w:rPr>
          <w:rFonts w:ascii="Times New Roman" w:hAnsi="Times New Roman"/>
          <w:szCs w:val="21"/>
        </w:rPr>
      </w:pPr>
      <w:r>
        <w:rPr>
          <w:rFonts w:ascii="Times New Roman" w:hAnsi="Times New Roman"/>
          <w:szCs w:val="21"/>
        </w:rPr>
        <w:t>（2）除不可抗力外，非监理人的原因引起的周期延误；</w:t>
      </w:r>
    </w:p>
    <w:p>
      <w:pPr>
        <w:spacing w:line="360" w:lineRule="auto"/>
        <w:ind w:firstLine="420" w:firstLineChars="200"/>
        <w:rPr>
          <w:rFonts w:ascii="Times New Roman" w:hAnsi="Times New Roman"/>
          <w:szCs w:val="21"/>
        </w:rPr>
      </w:pPr>
      <w:r>
        <w:rPr>
          <w:rFonts w:ascii="Times New Roman" w:hAnsi="Times New Roman"/>
          <w:szCs w:val="21"/>
        </w:rPr>
        <w:t>（3）非监理人的原因，对工程同一部分重复进行监理；</w:t>
      </w:r>
    </w:p>
    <w:p>
      <w:pPr>
        <w:spacing w:line="360" w:lineRule="auto"/>
        <w:ind w:firstLine="420" w:firstLineChars="200"/>
        <w:rPr>
          <w:rFonts w:ascii="Times New Roman" w:hAnsi="Times New Roman"/>
          <w:szCs w:val="21"/>
        </w:rPr>
      </w:pPr>
      <w:r>
        <w:rPr>
          <w:rFonts w:ascii="Times New Roman" w:hAnsi="Times New Roman"/>
          <w:szCs w:val="21"/>
        </w:rPr>
        <w:t>（4）非监理人的原因，对工程暂停监理及恢复监理。</w:t>
      </w:r>
    </w:p>
    <w:p>
      <w:pPr>
        <w:spacing w:line="360" w:lineRule="auto"/>
        <w:ind w:firstLine="420" w:firstLineChars="200"/>
        <w:rPr>
          <w:rFonts w:ascii="Times New Roman" w:hAnsi="Times New Roman"/>
          <w:szCs w:val="21"/>
        </w:rPr>
      </w:pPr>
      <w:r>
        <w:rPr>
          <w:rFonts w:ascii="Times New Roman" w:hAnsi="Times New Roman"/>
          <w:szCs w:val="21"/>
        </w:rPr>
        <w:t>8.1.2 基准日后，因颁布新的或修订原有法律、法规、规范和标准等引发合同变更情形的，按照上述约定进行调整。</w:t>
      </w:r>
    </w:p>
    <w:p>
      <w:pPr>
        <w:pStyle w:val="6"/>
        <w:spacing w:line="240" w:lineRule="auto"/>
        <w:ind w:firstLine="137"/>
        <w:rPr>
          <w:rFonts w:ascii="Times New Roman" w:hAnsi="Times New Roman"/>
          <w:color w:val="000000"/>
        </w:rPr>
      </w:pPr>
      <w:bookmarkStart w:id="650" w:name="_Toc492300686"/>
      <w:bookmarkStart w:id="651" w:name="_Toc482188617"/>
      <w:bookmarkStart w:id="652" w:name="_Toc467651026"/>
      <w:r>
        <w:rPr>
          <w:rFonts w:ascii="Times New Roman" w:hAnsi="Times New Roman"/>
          <w:color w:val="000000"/>
        </w:rPr>
        <w:t xml:space="preserve">8.2 </w:t>
      </w:r>
      <w:r>
        <w:rPr>
          <w:rFonts w:hint="eastAsia" w:ascii="Times New Roman" w:hAnsi="Times New Roman"/>
          <w:color w:val="000000"/>
        </w:rPr>
        <w:t>合理化建议</w:t>
      </w:r>
      <w:bookmarkEnd w:id="650"/>
      <w:bookmarkEnd w:id="651"/>
      <w:bookmarkEnd w:id="652"/>
    </w:p>
    <w:p>
      <w:pPr>
        <w:spacing w:line="360" w:lineRule="auto"/>
        <w:ind w:firstLine="420" w:firstLineChars="200"/>
        <w:rPr>
          <w:rFonts w:ascii="Times New Roman" w:hAnsi="Times New Roman"/>
          <w:szCs w:val="21"/>
        </w:rPr>
      </w:pPr>
      <w:r>
        <w:rPr>
          <w:rFonts w:ascii="Times New Roman" w:hAnsi="Times New Roman"/>
        </w:rPr>
        <w:t xml:space="preserve">8.2.1 </w:t>
      </w:r>
      <w:r>
        <w:rPr>
          <w:rFonts w:ascii="Times New Roman" w:hAnsi="Times New Roman"/>
          <w:szCs w:val="21"/>
        </w:rPr>
        <w:t>合同履行中，监理人可对委托人要求提出合理化建议。合理化建议应以书面形式提交委托人，被委托人采纳并构成变更的，执行第</w:t>
      </w:r>
      <w:r>
        <w:rPr>
          <w:rFonts w:ascii="Times New Roman" w:hAnsi="Times New Roman"/>
        </w:rPr>
        <w:t>8.1</w:t>
      </w:r>
      <w:r>
        <w:rPr>
          <w:rFonts w:ascii="Times New Roman" w:hAnsi="Times New Roman"/>
          <w:szCs w:val="21"/>
        </w:rPr>
        <w:t>款约定。</w:t>
      </w:r>
    </w:p>
    <w:p>
      <w:pPr>
        <w:spacing w:line="360" w:lineRule="auto"/>
        <w:ind w:firstLine="420" w:firstLineChars="200"/>
        <w:rPr>
          <w:rFonts w:ascii="Times New Roman" w:hAnsi="Times New Roman"/>
          <w:szCs w:val="21"/>
        </w:rPr>
      </w:pPr>
      <w:r>
        <w:rPr>
          <w:rFonts w:ascii="Times New Roman" w:hAnsi="Times New Roman"/>
        </w:rPr>
        <w:t>8.2.2</w:t>
      </w:r>
      <w:r>
        <w:rPr>
          <w:rFonts w:ascii="Times New Roman" w:hAnsi="Times New Roman"/>
          <w:szCs w:val="21"/>
        </w:rPr>
        <w:t xml:space="preserve"> 监理人提出的合理化建议降低了工程投资、缩短了施工期限或者提高了工程经济效益的，委托人应按专用合同条款中的约定给予奖励。</w:t>
      </w:r>
    </w:p>
    <w:p>
      <w:pPr>
        <w:pStyle w:val="5"/>
        <w:rPr>
          <w:rFonts w:ascii="Times New Roman" w:hAnsi="Times New Roman"/>
        </w:rPr>
      </w:pPr>
      <w:bookmarkStart w:id="653" w:name="_Toc482188618"/>
      <w:bookmarkStart w:id="654" w:name="_Toc492300687"/>
      <w:r>
        <w:rPr>
          <w:rFonts w:ascii="Times New Roman" w:hAnsi="Times New Roman"/>
        </w:rPr>
        <w:t>9. 合同价格与支付</w:t>
      </w:r>
      <w:bookmarkEnd w:id="653"/>
      <w:bookmarkEnd w:id="654"/>
    </w:p>
    <w:p>
      <w:pPr>
        <w:pStyle w:val="6"/>
        <w:spacing w:line="240" w:lineRule="auto"/>
        <w:ind w:firstLine="137"/>
        <w:rPr>
          <w:rFonts w:ascii="Times New Roman" w:hAnsi="Times New Roman"/>
          <w:color w:val="000000"/>
        </w:rPr>
      </w:pPr>
      <w:bookmarkStart w:id="655" w:name="_Toc482188619"/>
      <w:bookmarkStart w:id="656" w:name="_Toc492300688"/>
      <w:r>
        <w:rPr>
          <w:rFonts w:ascii="Times New Roman" w:hAnsi="Times New Roman"/>
          <w:color w:val="000000"/>
        </w:rPr>
        <w:t xml:space="preserve">9.1 </w:t>
      </w:r>
      <w:r>
        <w:rPr>
          <w:rFonts w:hint="eastAsia" w:ascii="Times New Roman" w:hAnsi="Times New Roman"/>
          <w:color w:val="000000"/>
        </w:rPr>
        <w:t>合同价格</w:t>
      </w:r>
      <w:bookmarkEnd w:id="655"/>
      <w:bookmarkEnd w:id="656"/>
    </w:p>
    <w:p>
      <w:pPr>
        <w:spacing w:line="360" w:lineRule="auto"/>
        <w:ind w:firstLine="420" w:firstLineChars="200"/>
        <w:rPr>
          <w:rFonts w:ascii="Times New Roman" w:hAnsi="Times New Roman"/>
        </w:rPr>
      </w:pPr>
      <w:r>
        <w:rPr>
          <w:rFonts w:ascii="Times New Roman" w:hAnsi="Times New Roman"/>
        </w:rPr>
        <w:t>9.1.1 本合同的价款确定方式、调整方式和风险范围划分，</w:t>
      </w:r>
      <w:r>
        <w:rPr>
          <w:rFonts w:ascii="Times New Roman" w:hAnsi="Times New Roman"/>
          <w:kern w:val="0"/>
          <w:szCs w:val="21"/>
        </w:rPr>
        <w:t>在专用合同条款中约定</w:t>
      </w:r>
      <w:r>
        <w:rPr>
          <w:rFonts w:ascii="Times New Roman" w:hAnsi="Times New Roman"/>
        </w:rPr>
        <w:t>。</w:t>
      </w:r>
    </w:p>
    <w:p>
      <w:pPr>
        <w:spacing w:line="360" w:lineRule="auto"/>
        <w:ind w:firstLine="420" w:firstLineChars="200"/>
        <w:rPr>
          <w:rFonts w:ascii="Times New Roman" w:hAnsi="Times New Roman"/>
        </w:rPr>
      </w:pPr>
      <w:r>
        <w:rPr>
          <w:rFonts w:ascii="Times New Roman" w:hAnsi="Times New Roman"/>
        </w:rPr>
        <w:t>9.1.2 除专用合同条款另有约定外，合同价格</w:t>
      </w:r>
      <w:r>
        <w:rPr>
          <w:rFonts w:ascii="Times New Roman" w:hAnsi="Times New Roman"/>
          <w:color w:val="000000"/>
        </w:rPr>
        <w:t>应当包括收集资料、踏勘现场、制订纲要、实施监理、编制监理文件等全部费用和国家规定的增值税税金</w:t>
      </w:r>
      <w:r>
        <w:rPr>
          <w:rFonts w:ascii="Times New Roman" w:hAnsi="Times New Roman"/>
        </w:rPr>
        <w:t>。</w:t>
      </w:r>
    </w:p>
    <w:p>
      <w:pPr>
        <w:spacing w:line="360" w:lineRule="auto"/>
        <w:ind w:firstLine="420" w:firstLineChars="200"/>
        <w:rPr>
          <w:rFonts w:ascii="Times New Roman" w:hAnsi="Times New Roman"/>
          <w:szCs w:val="21"/>
        </w:rPr>
      </w:pPr>
      <w:r>
        <w:rPr>
          <w:rFonts w:ascii="Times New Roman" w:hAnsi="Times New Roman"/>
        </w:rPr>
        <w:t>9.1.3 委托人要求监理人进行外出考察、试验检测、专项咨询或专家评审时，相应费用不含在合同价格之中，由委托人另行支付。</w:t>
      </w:r>
    </w:p>
    <w:p>
      <w:pPr>
        <w:pStyle w:val="6"/>
        <w:spacing w:line="240" w:lineRule="auto"/>
        <w:ind w:firstLine="137"/>
        <w:rPr>
          <w:rFonts w:ascii="Times New Roman" w:hAnsi="Times New Roman"/>
          <w:color w:val="000000"/>
        </w:rPr>
      </w:pPr>
      <w:bookmarkStart w:id="657" w:name="_Toc482188620"/>
      <w:bookmarkStart w:id="658" w:name="_Toc492300689"/>
      <w:r>
        <w:rPr>
          <w:rFonts w:ascii="Times New Roman" w:hAnsi="Times New Roman"/>
          <w:color w:val="000000"/>
        </w:rPr>
        <w:t xml:space="preserve">9.2 </w:t>
      </w:r>
      <w:bookmarkEnd w:id="657"/>
      <w:r>
        <w:rPr>
          <w:rFonts w:hint="eastAsia" w:ascii="Times New Roman" w:hAnsi="Times New Roman"/>
          <w:color w:val="000000"/>
        </w:rPr>
        <w:t>预付款</w:t>
      </w:r>
      <w:bookmarkEnd w:id="658"/>
    </w:p>
    <w:p>
      <w:pPr>
        <w:spacing w:line="360" w:lineRule="auto"/>
        <w:ind w:firstLine="420" w:firstLineChars="200"/>
        <w:rPr>
          <w:rFonts w:ascii="Times New Roman" w:hAnsi="Times New Roman"/>
        </w:rPr>
      </w:pPr>
      <w:r>
        <w:rPr>
          <w:rFonts w:ascii="Times New Roman" w:hAnsi="Times New Roman"/>
        </w:rPr>
        <w:t>9.2.1</w:t>
      </w:r>
      <w:r>
        <w:rPr>
          <w:rFonts w:ascii="Times New Roman" w:hAnsi="Times New Roman"/>
          <w:szCs w:val="21"/>
        </w:rPr>
        <w:t>预付款应专用于本工程的监理。预付款的额度</w:t>
      </w:r>
      <w:r>
        <w:rPr>
          <w:rFonts w:hint="eastAsia" w:ascii="Times New Roman" w:hAnsi="Times New Roman"/>
          <w:szCs w:val="21"/>
        </w:rPr>
        <w:t>、</w:t>
      </w:r>
      <w:r>
        <w:rPr>
          <w:rFonts w:ascii="Times New Roman" w:hAnsi="Times New Roman"/>
          <w:szCs w:val="21"/>
        </w:rPr>
        <w:t>支付方式</w:t>
      </w:r>
      <w:r>
        <w:rPr>
          <w:rFonts w:hint="eastAsia" w:ascii="Times New Roman" w:hAnsi="Times New Roman"/>
          <w:szCs w:val="21"/>
        </w:rPr>
        <w:t>及抵扣方式</w:t>
      </w:r>
      <w:r>
        <w:rPr>
          <w:rFonts w:ascii="Times New Roman" w:hAnsi="Times New Roman"/>
          <w:kern w:val="0"/>
          <w:szCs w:val="21"/>
        </w:rPr>
        <w:t>在专用合同条款中约定</w:t>
      </w:r>
      <w:r>
        <w:rPr>
          <w:rFonts w:ascii="Times New Roman" w:hAnsi="Times New Roman"/>
        </w:rPr>
        <w:t>。</w:t>
      </w:r>
    </w:p>
    <w:p>
      <w:pPr>
        <w:spacing w:line="360" w:lineRule="auto"/>
        <w:ind w:firstLine="420" w:firstLineChars="200"/>
        <w:rPr>
          <w:rFonts w:ascii="Times New Roman" w:hAnsi="Times New Roman"/>
        </w:rPr>
      </w:pPr>
      <w:r>
        <w:rPr>
          <w:rFonts w:ascii="Times New Roman" w:hAnsi="Times New Roman"/>
        </w:rPr>
        <w:t>9.2.2 委托人应在收到预付款支付</w:t>
      </w:r>
      <w:r>
        <w:rPr>
          <w:rFonts w:ascii="Times New Roman" w:hAnsi="Times New Roman"/>
          <w:szCs w:val="21"/>
        </w:rPr>
        <w:t>申请</w:t>
      </w:r>
      <w:r>
        <w:rPr>
          <w:rFonts w:ascii="Times New Roman" w:hAnsi="Times New Roman"/>
        </w:rPr>
        <w:t>后28天内，将预付款支付给监理人；监理人应当提供等额的增值税发票。</w:t>
      </w:r>
    </w:p>
    <w:p>
      <w:pPr>
        <w:pStyle w:val="6"/>
        <w:spacing w:line="240" w:lineRule="auto"/>
        <w:ind w:firstLine="137"/>
        <w:rPr>
          <w:rFonts w:ascii="Times New Roman" w:hAnsi="Times New Roman"/>
          <w:color w:val="000000"/>
        </w:rPr>
      </w:pPr>
      <w:bookmarkStart w:id="659" w:name="_Toc467651035"/>
      <w:bookmarkStart w:id="660" w:name="_Toc492300690"/>
      <w:bookmarkStart w:id="661" w:name="_Toc482188621"/>
      <w:r>
        <w:rPr>
          <w:rFonts w:ascii="Times New Roman" w:hAnsi="Times New Roman"/>
          <w:color w:val="000000"/>
        </w:rPr>
        <w:t xml:space="preserve">9.3 </w:t>
      </w:r>
      <w:r>
        <w:rPr>
          <w:rFonts w:hint="eastAsia" w:ascii="Times New Roman" w:hAnsi="Times New Roman"/>
          <w:color w:val="000000"/>
        </w:rPr>
        <w:t>中期支付</w:t>
      </w:r>
      <w:bookmarkEnd w:id="659"/>
      <w:bookmarkEnd w:id="660"/>
      <w:bookmarkEnd w:id="661"/>
    </w:p>
    <w:p>
      <w:pPr>
        <w:spacing w:line="360" w:lineRule="auto"/>
        <w:ind w:firstLine="420" w:firstLineChars="200"/>
        <w:rPr>
          <w:rFonts w:ascii="Times New Roman" w:hAnsi="Times New Roman"/>
          <w:szCs w:val="21"/>
        </w:rPr>
      </w:pPr>
      <w:r>
        <w:rPr>
          <w:rFonts w:ascii="Times New Roman" w:hAnsi="Times New Roman"/>
        </w:rPr>
        <w:t>9.3.1</w:t>
      </w:r>
      <w:r>
        <w:rPr>
          <w:rFonts w:ascii="Times New Roman" w:hAnsi="Times New Roman"/>
          <w:szCs w:val="21"/>
        </w:rPr>
        <w:t xml:space="preserve"> 监理人应按委托人批准或专用合同条款约定的格式及份数，向委托人提交中期支付申请，并附相应的支持性证明文件。</w:t>
      </w:r>
    </w:p>
    <w:p>
      <w:pPr>
        <w:spacing w:line="360" w:lineRule="auto"/>
        <w:ind w:firstLine="420" w:firstLineChars="200"/>
        <w:rPr>
          <w:rFonts w:ascii="Times New Roman" w:hAnsi="Times New Roman"/>
        </w:rPr>
      </w:pPr>
      <w:r>
        <w:rPr>
          <w:rFonts w:ascii="Times New Roman" w:hAnsi="Times New Roman"/>
        </w:rPr>
        <w:t>9.3.2 委托人应在收到</w:t>
      </w:r>
      <w:r>
        <w:rPr>
          <w:rFonts w:ascii="Times New Roman" w:hAnsi="Times New Roman"/>
          <w:szCs w:val="21"/>
        </w:rPr>
        <w:t>中期支付申请</w:t>
      </w:r>
      <w:r>
        <w:rPr>
          <w:rFonts w:ascii="Times New Roman" w:hAnsi="Times New Roman"/>
        </w:rPr>
        <w:t>后的28天内，将应付款项支付给监理人；监理人应当提供等额的增值税发票。委托人未能在前述时间内完成审批或不予答复的，视为委托人同意</w:t>
      </w:r>
      <w:r>
        <w:rPr>
          <w:rFonts w:ascii="Times New Roman" w:hAnsi="Times New Roman"/>
          <w:szCs w:val="21"/>
        </w:rPr>
        <w:t>中期支付申请</w:t>
      </w:r>
      <w:r>
        <w:rPr>
          <w:rFonts w:ascii="Times New Roman" w:hAnsi="Times New Roman"/>
        </w:rPr>
        <w:t>。委托人不按期支付的，按专用合同条款的约定支付逾期付款违约金。</w:t>
      </w:r>
    </w:p>
    <w:p>
      <w:pPr>
        <w:spacing w:line="360" w:lineRule="auto"/>
        <w:ind w:firstLine="420" w:firstLineChars="200"/>
        <w:rPr>
          <w:rFonts w:ascii="Times New Roman" w:hAnsi="Times New Roman"/>
          <w:szCs w:val="21"/>
        </w:rPr>
      </w:pPr>
      <w:r>
        <w:rPr>
          <w:rFonts w:ascii="Times New Roman" w:hAnsi="Times New Roman"/>
        </w:rPr>
        <w:t xml:space="preserve">9.3.3 </w:t>
      </w:r>
      <w:r>
        <w:rPr>
          <w:rFonts w:ascii="Times New Roman" w:hAnsi="Times New Roman"/>
          <w:szCs w:val="21"/>
        </w:rPr>
        <w:t>中期支付涉及政府投资资金的，按照国库集中支付等国家相关规定和专用合同条款的约定执行。</w:t>
      </w:r>
    </w:p>
    <w:p>
      <w:pPr>
        <w:pStyle w:val="6"/>
        <w:spacing w:line="240" w:lineRule="auto"/>
        <w:ind w:firstLine="137"/>
        <w:rPr>
          <w:rFonts w:ascii="Times New Roman" w:hAnsi="Times New Roman"/>
          <w:color w:val="000000"/>
        </w:rPr>
      </w:pPr>
      <w:bookmarkStart w:id="662" w:name="_Toc482188622"/>
      <w:bookmarkStart w:id="663" w:name="_Toc467651036"/>
      <w:bookmarkStart w:id="664" w:name="_Toc492300691"/>
      <w:r>
        <w:rPr>
          <w:rFonts w:ascii="Times New Roman" w:hAnsi="Times New Roman"/>
          <w:color w:val="000000"/>
        </w:rPr>
        <w:t xml:space="preserve">9.4 </w:t>
      </w:r>
      <w:r>
        <w:rPr>
          <w:rFonts w:hint="eastAsia" w:ascii="Times New Roman" w:hAnsi="Times New Roman"/>
          <w:color w:val="000000"/>
        </w:rPr>
        <w:t>费用结算</w:t>
      </w:r>
      <w:bookmarkEnd w:id="662"/>
      <w:bookmarkEnd w:id="663"/>
      <w:bookmarkEnd w:id="664"/>
    </w:p>
    <w:p>
      <w:pPr>
        <w:spacing w:line="360" w:lineRule="auto"/>
        <w:ind w:firstLine="420" w:firstLineChars="200"/>
        <w:rPr>
          <w:rFonts w:ascii="Times New Roman" w:hAnsi="Times New Roman"/>
        </w:rPr>
      </w:pPr>
      <w:r>
        <w:rPr>
          <w:rFonts w:ascii="Times New Roman" w:hAnsi="Times New Roman"/>
        </w:rPr>
        <w:t>9.4.1</w:t>
      </w:r>
      <w:r>
        <w:rPr>
          <w:rFonts w:ascii="Times New Roman" w:hAnsi="Times New Roman"/>
          <w:szCs w:val="21"/>
        </w:rPr>
        <w:t xml:space="preserve"> 合同工作完成后</w:t>
      </w:r>
      <w:r>
        <w:rPr>
          <w:rFonts w:ascii="Times New Roman" w:hAnsi="Times New Roman"/>
        </w:rPr>
        <w:t>，监理人可按专用合同条款约定的份数和期限，向委托人提交监理费用结算申请，并提供相关证明材料。</w:t>
      </w:r>
    </w:p>
    <w:p>
      <w:pPr>
        <w:spacing w:line="360" w:lineRule="auto"/>
        <w:ind w:firstLine="420" w:firstLineChars="200"/>
        <w:rPr>
          <w:rFonts w:ascii="Times New Roman" w:hAnsi="Times New Roman"/>
        </w:rPr>
      </w:pPr>
      <w:r>
        <w:rPr>
          <w:rFonts w:ascii="Times New Roman" w:hAnsi="Times New Roman"/>
        </w:rPr>
        <w:t>9.4.2 委托人应在收到费用结算申请后的28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p>
      <w:pPr>
        <w:spacing w:line="360" w:lineRule="auto"/>
        <w:ind w:firstLine="420" w:firstLineChars="200"/>
        <w:rPr>
          <w:rFonts w:ascii="Times New Roman" w:hAnsi="Times New Roman"/>
        </w:rPr>
      </w:pPr>
      <w:r>
        <w:rPr>
          <w:rFonts w:ascii="Times New Roman" w:hAnsi="Times New Roman"/>
        </w:rPr>
        <w:t>9.4.3 委托人对费用结算申请内容有异议的，有权要求监理人进行修正和提供补充资料，由监理人重新提交</w:t>
      </w:r>
      <w:r>
        <w:rPr>
          <w:rFonts w:ascii="Times New Roman" w:hAnsi="Times New Roman"/>
          <w:szCs w:val="21"/>
        </w:rPr>
        <w:t>。</w:t>
      </w:r>
      <w:r>
        <w:rPr>
          <w:rFonts w:ascii="Times New Roman" w:hAnsi="Times New Roman"/>
        </w:rPr>
        <w:t>监理人对此有异议的，按第12条的约定执行。</w:t>
      </w:r>
    </w:p>
    <w:p>
      <w:pPr>
        <w:spacing w:line="360" w:lineRule="auto"/>
        <w:ind w:firstLine="420" w:firstLineChars="200"/>
        <w:rPr>
          <w:rFonts w:ascii="Times New Roman" w:hAnsi="Times New Roman"/>
          <w:szCs w:val="21"/>
        </w:rPr>
      </w:pPr>
      <w:r>
        <w:rPr>
          <w:rFonts w:ascii="Times New Roman" w:hAnsi="Times New Roman"/>
        </w:rPr>
        <w:t>9.4.4 最终结清</w:t>
      </w:r>
      <w:r>
        <w:rPr>
          <w:rFonts w:ascii="Times New Roman" w:hAnsi="Times New Roman"/>
          <w:szCs w:val="21"/>
        </w:rPr>
        <w:t>付款涉及政府投资资金的，</w:t>
      </w:r>
      <w:r>
        <w:rPr>
          <w:rFonts w:ascii="Times New Roman" w:hAnsi="Times New Roman"/>
        </w:rPr>
        <w:t>按第9.3.3项的</w:t>
      </w:r>
      <w:r>
        <w:rPr>
          <w:rFonts w:ascii="Times New Roman" w:hAnsi="Times New Roman"/>
          <w:szCs w:val="21"/>
        </w:rPr>
        <w:t>约定执行。</w:t>
      </w:r>
    </w:p>
    <w:p>
      <w:pPr>
        <w:pStyle w:val="5"/>
        <w:rPr>
          <w:rFonts w:ascii="Times New Roman" w:hAnsi="Times New Roman"/>
        </w:rPr>
      </w:pPr>
      <w:bookmarkStart w:id="665" w:name="_Toc492300692"/>
      <w:bookmarkStart w:id="666" w:name="_Toc482188623"/>
      <w:r>
        <w:rPr>
          <w:rFonts w:ascii="Times New Roman" w:hAnsi="Times New Roman"/>
        </w:rPr>
        <w:t>10. 不可抗力</w:t>
      </w:r>
      <w:bookmarkEnd w:id="665"/>
      <w:bookmarkEnd w:id="666"/>
    </w:p>
    <w:p>
      <w:pPr>
        <w:pStyle w:val="6"/>
        <w:spacing w:line="240" w:lineRule="auto"/>
        <w:ind w:firstLine="137"/>
        <w:rPr>
          <w:rFonts w:ascii="Times New Roman" w:hAnsi="Times New Roman"/>
          <w:color w:val="000000"/>
        </w:rPr>
      </w:pPr>
      <w:bookmarkStart w:id="667" w:name="_Toc482188624"/>
      <w:bookmarkStart w:id="668" w:name="_Toc492300693"/>
      <w:r>
        <w:rPr>
          <w:rFonts w:ascii="Times New Roman" w:hAnsi="Times New Roman"/>
          <w:color w:val="000000"/>
        </w:rPr>
        <w:t xml:space="preserve">10.1 </w:t>
      </w:r>
      <w:r>
        <w:rPr>
          <w:rFonts w:hint="eastAsia" w:ascii="Times New Roman" w:hAnsi="Times New Roman"/>
          <w:color w:val="000000"/>
        </w:rPr>
        <w:t>不可抗力的确认</w:t>
      </w:r>
      <w:bookmarkEnd w:id="667"/>
      <w:bookmarkEnd w:id="668"/>
    </w:p>
    <w:p>
      <w:pPr>
        <w:spacing w:line="360" w:lineRule="auto"/>
        <w:ind w:firstLine="420" w:firstLineChars="200"/>
        <w:rPr>
          <w:rFonts w:ascii="Times New Roman" w:hAnsi="Times New Roman"/>
        </w:rPr>
      </w:pPr>
      <w:r>
        <w:rPr>
          <w:rFonts w:ascii="Times New Roman" w:hAnsi="Times New Roman"/>
        </w:rPr>
        <w:t>10.1.1</w:t>
      </w:r>
      <w:r>
        <w:rPr>
          <w:rFonts w:ascii="Times New Roman" w:hAnsi="Times New Roman"/>
          <w:szCs w:val="21"/>
        </w:rPr>
        <w:t xml:space="preserve"> 不可抗力是指监理人和委托人在订立合同时不可预见，在履行合</w:t>
      </w:r>
      <w:bookmarkStart w:id="669" w:name="_Toc247514180"/>
      <w:bookmarkStart w:id="670" w:name="_Toc247527781"/>
      <w:bookmarkStart w:id="671" w:name="_Toc300835182"/>
      <w:bookmarkStart w:id="672" w:name="_Toc184635118"/>
      <w:r>
        <w:rPr>
          <w:rFonts w:ascii="Times New Roman" w:hAnsi="Times New Roman"/>
          <w:szCs w:val="21"/>
        </w:rPr>
        <w:t>同过程中不可避免</w:t>
      </w:r>
      <w:bookmarkEnd w:id="669"/>
      <w:bookmarkEnd w:id="670"/>
      <w:bookmarkEnd w:id="671"/>
      <w:bookmarkEnd w:id="672"/>
      <w:r>
        <w:rPr>
          <w:rFonts w:ascii="Times New Roman" w:hAnsi="Times New Roman"/>
          <w:szCs w:val="21"/>
        </w:rPr>
        <w:t>发</w:t>
      </w:r>
      <w:bookmarkStart w:id="673" w:name="_Toc300835183"/>
      <w:bookmarkStart w:id="674" w:name="_Toc247514181"/>
      <w:bookmarkStart w:id="675" w:name="_Toc247527782"/>
      <w:r>
        <w:rPr>
          <w:rFonts w:ascii="Times New Roman" w:hAnsi="Times New Roman"/>
          <w:szCs w:val="21"/>
        </w:rPr>
        <w:t>生并不能克服的自然灾害和</w:t>
      </w:r>
      <w:bookmarkEnd w:id="673"/>
      <w:bookmarkEnd w:id="674"/>
      <w:bookmarkEnd w:id="675"/>
      <w:r>
        <w:rPr>
          <w:rFonts w:ascii="Times New Roman" w:hAnsi="Times New Roman"/>
          <w:szCs w:val="21"/>
        </w:rPr>
        <w:t>社会性突发事件，如地震、海啸、瘟疫、水灾、骚乱、暴动、战争和专用合同条款约定的其</w:t>
      </w:r>
      <w:r>
        <w:rPr>
          <w:rFonts w:ascii="Times New Roman" w:hAnsi="Times New Roman"/>
        </w:rPr>
        <w:t>他情形。</w:t>
      </w:r>
    </w:p>
    <w:p>
      <w:pPr>
        <w:spacing w:line="360" w:lineRule="auto"/>
        <w:ind w:firstLine="420" w:firstLineChars="200"/>
        <w:rPr>
          <w:rFonts w:ascii="Times New Roman" w:hAnsi="Times New Roman"/>
          <w:szCs w:val="21"/>
        </w:rPr>
      </w:pPr>
      <w:r>
        <w:rPr>
          <w:rFonts w:ascii="Times New Roman" w:hAnsi="Times New Roman"/>
        </w:rPr>
        <w:t>10.1.2</w:t>
      </w:r>
      <w:r>
        <w:rPr>
          <w:rFonts w:ascii="Times New Roman" w:hAnsi="Times New Roman"/>
          <w:szCs w:val="21"/>
        </w:rPr>
        <w:t xml:space="preserve"> 不可抗力发生后，委托人和监理人应及时认真统计所造成的损失，收集不可抗力造成损失的证据。合同双方对是否属于不可抗力或其损失的意见不一致的，由合同双方协商确定。</w:t>
      </w:r>
    </w:p>
    <w:p>
      <w:pPr>
        <w:pStyle w:val="6"/>
        <w:spacing w:line="240" w:lineRule="auto"/>
        <w:ind w:firstLine="137"/>
        <w:rPr>
          <w:rFonts w:ascii="Times New Roman" w:hAnsi="Times New Roman"/>
          <w:color w:val="000000"/>
        </w:rPr>
      </w:pPr>
      <w:bookmarkStart w:id="676" w:name="_Toc492300694"/>
      <w:bookmarkStart w:id="677" w:name="_Toc482188625"/>
      <w:r>
        <w:rPr>
          <w:rFonts w:ascii="Times New Roman" w:hAnsi="Times New Roman"/>
          <w:color w:val="000000"/>
        </w:rPr>
        <w:t xml:space="preserve">10.2 </w:t>
      </w:r>
      <w:r>
        <w:rPr>
          <w:rFonts w:hint="eastAsia" w:ascii="Times New Roman" w:hAnsi="Times New Roman"/>
          <w:color w:val="000000"/>
        </w:rPr>
        <w:t>不可抗力的通知</w:t>
      </w:r>
      <w:bookmarkEnd w:id="676"/>
      <w:bookmarkEnd w:id="677"/>
    </w:p>
    <w:p>
      <w:pPr>
        <w:spacing w:line="360" w:lineRule="auto"/>
        <w:ind w:firstLine="420" w:firstLineChars="200"/>
        <w:rPr>
          <w:rFonts w:ascii="Times New Roman" w:hAnsi="Times New Roman"/>
          <w:szCs w:val="21"/>
        </w:rPr>
      </w:pPr>
      <w:r>
        <w:rPr>
          <w:rFonts w:ascii="Times New Roman" w:hAnsi="Times New Roman"/>
        </w:rPr>
        <w:t>10.2.1</w:t>
      </w:r>
      <w:r>
        <w:rPr>
          <w:rFonts w:ascii="Times New Roman" w:hAnsi="Times New Roman"/>
          <w:szCs w:val="21"/>
        </w:rPr>
        <w:t xml:space="preserve"> 合同一方当事人遇到不可抗力事件，使其履行合同义务受到阻碍时，应立即通知合同</w:t>
      </w:r>
      <w:bookmarkStart w:id="678" w:name="_Toc247527783"/>
      <w:bookmarkStart w:id="679" w:name="_Toc247514182"/>
      <w:bookmarkStart w:id="680" w:name="_Toc300835184"/>
      <w:r>
        <w:rPr>
          <w:rFonts w:ascii="Times New Roman" w:hAnsi="Times New Roman"/>
          <w:szCs w:val="21"/>
        </w:rPr>
        <w:t>另一方当事人，书面说明不</w:t>
      </w:r>
      <w:bookmarkEnd w:id="678"/>
      <w:bookmarkEnd w:id="679"/>
      <w:bookmarkEnd w:id="680"/>
      <w:r>
        <w:rPr>
          <w:rFonts w:ascii="Times New Roman" w:hAnsi="Times New Roman"/>
          <w:szCs w:val="21"/>
        </w:rPr>
        <w:t>可抗力和受阻碍的详细情况，并提供必要的证明。</w:t>
      </w:r>
    </w:p>
    <w:p>
      <w:pPr>
        <w:spacing w:line="360" w:lineRule="auto"/>
        <w:ind w:firstLine="420" w:firstLineChars="200"/>
        <w:rPr>
          <w:rFonts w:ascii="Times New Roman" w:hAnsi="Times New Roman"/>
          <w:szCs w:val="21"/>
        </w:rPr>
      </w:pPr>
      <w:r>
        <w:rPr>
          <w:rFonts w:ascii="Times New Roman" w:hAnsi="Times New Roman"/>
        </w:rPr>
        <w:t xml:space="preserve">10.2.2 </w:t>
      </w:r>
      <w:r>
        <w:rPr>
          <w:rFonts w:ascii="Times New Roman" w:hAnsi="Times New Roman"/>
          <w:szCs w:val="21"/>
        </w:rPr>
        <w:t>如不可抗力持续发生，合同一方当事人应及时向合同另一方当事人提交中间报告，说明不可抗力和履行合同受阻的情况，并于不可抗力事件结束后28天内提交最终报告及有关资料。</w:t>
      </w:r>
    </w:p>
    <w:p>
      <w:pPr>
        <w:pStyle w:val="6"/>
        <w:spacing w:line="240" w:lineRule="auto"/>
        <w:ind w:firstLine="137"/>
        <w:rPr>
          <w:rFonts w:ascii="Times New Roman" w:hAnsi="Times New Roman"/>
          <w:color w:val="000000"/>
        </w:rPr>
      </w:pPr>
      <w:bookmarkStart w:id="681" w:name="_Toc492300695"/>
      <w:bookmarkStart w:id="682" w:name="_Toc482188626"/>
      <w:r>
        <w:rPr>
          <w:rFonts w:ascii="Times New Roman" w:hAnsi="Times New Roman"/>
          <w:color w:val="000000"/>
        </w:rPr>
        <w:t xml:space="preserve">10.3 </w:t>
      </w:r>
      <w:r>
        <w:rPr>
          <w:rFonts w:hint="eastAsia" w:ascii="Times New Roman" w:hAnsi="Times New Roman"/>
          <w:color w:val="000000"/>
        </w:rPr>
        <w:t>不可抗力后果及其处理</w:t>
      </w:r>
      <w:bookmarkEnd w:id="681"/>
      <w:bookmarkEnd w:id="682"/>
    </w:p>
    <w:p>
      <w:pPr>
        <w:spacing w:line="360" w:lineRule="auto"/>
        <w:ind w:firstLine="420" w:firstLineChars="200"/>
        <w:rPr>
          <w:rFonts w:ascii="Times New Roman" w:hAnsi="Times New Roman"/>
          <w:szCs w:val="21"/>
        </w:rPr>
      </w:pPr>
      <w:r>
        <w:rPr>
          <w:rFonts w:ascii="Times New Roman" w:hAnsi="Times New Roman"/>
          <w:szCs w:val="21"/>
        </w:rPr>
        <w:t>10.3.1 不可抗力引起的后果及其损失，应由合同当事人依据法律规定各自承担。不可抗力发生前已完成的监理工作，应当按照合同约定进行支付。</w:t>
      </w:r>
    </w:p>
    <w:p>
      <w:pPr>
        <w:spacing w:line="360" w:lineRule="auto"/>
        <w:ind w:firstLine="420" w:firstLineChars="200"/>
        <w:rPr>
          <w:rFonts w:ascii="Times New Roman" w:hAnsi="Times New Roman"/>
          <w:szCs w:val="21"/>
        </w:rPr>
      </w:pPr>
      <w:r>
        <w:rPr>
          <w:rFonts w:ascii="Times New Roman" w:hAnsi="Times New Roman"/>
          <w:szCs w:val="21"/>
        </w:rPr>
        <w:t>10.3.2 不可抗力发生后，合同当事人应当采取有效措施避免损失进一步扩大，如未采取有效措施致使损失扩大的，应当自行承担扩大部分的损失。</w:t>
      </w:r>
    </w:p>
    <w:p>
      <w:pPr>
        <w:spacing w:line="360" w:lineRule="auto"/>
        <w:ind w:firstLine="420" w:firstLineChars="200"/>
        <w:rPr>
          <w:rFonts w:ascii="Times New Roman" w:hAnsi="Times New Roman"/>
          <w:szCs w:val="21"/>
        </w:rPr>
      </w:pPr>
      <w:r>
        <w:rPr>
          <w:rFonts w:ascii="Times New Roman" w:hAnsi="Times New Roman"/>
          <w:szCs w:val="21"/>
        </w:rPr>
        <w:t>10.3.3 因一方当事人迟延履行合同义务，致使迟延履行期间遭遇不可抗力的，应由该当事人承担全部损失。</w:t>
      </w:r>
    </w:p>
    <w:p>
      <w:pPr>
        <w:pStyle w:val="5"/>
        <w:rPr>
          <w:rFonts w:ascii="Times New Roman" w:hAnsi="Times New Roman"/>
        </w:rPr>
      </w:pPr>
      <w:bookmarkStart w:id="683" w:name="_Toc482188627"/>
      <w:bookmarkStart w:id="684" w:name="_Toc492300696"/>
      <w:r>
        <w:rPr>
          <w:rFonts w:ascii="Times New Roman" w:hAnsi="Times New Roman"/>
        </w:rPr>
        <w:t>11. 违约</w:t>
      </w:r>
      <w:bookmarkEnd w:id="683"/>
      <w:bookmarkEnd w:id="684"/>
    </w:p>
    <w:p>
      <w:pPr>
        <w:pStyle w:val="6"/>
        <w:spacing w:line="240" w:lineRule="auto"/>
        <w:ind w:firstLine="137"/>
        <w:rPr>
          <w:rFonts w:ascii="Times New Roman" w:hAnsi="Times New Roman"/>
          <w:color w:val="000000"/>
        </w:rPr>
      </w:pPr>
      <w:bookmarkStart w:id="685" w:name="_Toc482188628"/>
      <w:bookmarkStart w:id="686" w:name="_Toc492300697"/>
      <w:r>
        <w:rPr>
          <w:rFonts w:ascii="Times New Roman" w:hAnsi="Times New Roman"/>
          <w:color w:val="000000"/>
        </w:rPr>
        <w:t xml:space="preserve">11.1 </w:t>
      </w:r>
      <w:r>
        <w:rPr>
          <w:rFonts w:hint="eastAsia" w:ascii="Times New Roman" w:hAnsi="Times New Roman"/>
          <w:color w:val="000000"/>
        </w:rPr>
        <w:t>监理人违约</w:t>
      </w:r>
      <w:bookmarkEnd w:id="685"/>
      <w:bookmarkEnd w:id="686"/>
    </w:p>
    <w:p>
      <w:pPr>
        <w:spacing w:line="360" w:lineRule="auto"/>
        <w:ind w:firstLine="420" w:firstLineChars="200"/>
        <w:rPr>
          <w:rFonts w:ascii="Times New Roman" w:hAnsi="Times New Roman"/>
          <w:szCs w:val="21"/>
        </w:rPr>
      </w:pPr>
      <w:r>
        <w:rPr>
          <w:rFonts w:ascii="Times New Roman" w:hAnsi="Times New Roman"/>
        </w:rPr>
        <w:t>11.1.1</w:t>
      </w:r>
      <w:r>
        <w:rPr>
          <w:rFonts w:ascii="Times New Roman" w:hAnsi="Times New Roman"/>
          <w:szCs w:val="21"/>
        </w:rPr>
        <w:t>合同履行中发生下列情况之一的，属监理人违约：</w:t>
      </w:r>
    </w:p>
    <w:p>
      <w:pPr>
        <w:spacing w:line="360" w:lineRule="auto"/>
        <w:ind w:firstLine="420" w:firstLineChars="200"/>
        <w:rPr>
          <w:rFonts w:ascii="Times New Roman" w:hAnsi="Times New Roman"/>
        </w:rPr>
      </w:pPr>
      <w:r>
        <w:rPr>
          <w:rFonts w:ascii="Times New Roman" w:hAnsi="Times New Roman"/>
        </w:rPr>
        <w:t>（1）监理文件不符合规范标准以及合同约定；</w:t>
      </w:r>
    </w:p>
    <w:p>
      <w:pPr>
        <w:spacing w:line="360" w:lineRule="auto"/>
        <w:ind w:firstLine="420" w:firstLineChars="200"/>
        <w:rPr>
          <w:rFonts w:ascii="Times New Roman" w:hAnsi="Times New Roman"/>
        </w:rPr>
      </w:pPr>
      <w:r>
        <w:rPr>
          <w:rFonts w:ascii="Times New Roman" w:hAnsi="Times New Roman"/>
        </w:rPr>
        <w:t>（2）监理人转让监理工作；</w:t>
      </w:r>
    </w:p>
    <w:p>
      <w:pPr>
        <w:spacing w:line="360" w:lineRule="auto"/>
        <w:ind w:firstLine="420" w:firstLineChars="200"/>
        <w:rPr>
          <w:rFonts w:ascii="Times New Roman" w:hAnsi="Times New Roman"/>
        </w:rPr>
      </w:pPr>
      <w:r>
        <w:rPr>
          <w:rFonts w:ascii="Times New Roman" w:hAnsi="Times New Roman"/>
        </w:rPr>
        <w:t>（3）监理人未按合同约定实施监理并造成工程损失；</w:t>
      </w:r>
    </w:p>
    <w:p>
      <w:pPr>
        <w:spacing w:line="360" w:lineRule="auto"/>
        <w:ind w:firstLine="420" w:firstLineChars="200"/>
        <w:rPr>
          <w:rFonts w:ascii="Times New Roman" w:hAnsi="Times New Roman"/>
        </w:rPr>
      </w:pPr>
      <w:r>
        <w:rPr>
          <w:rFonts w:ascii="Times New Roman" w:hAnsi="Times New Roman"/>
        </w:rPr>
        <w:t>（4）监理人无法履行或停止履行合同；</w:t>
      </w:r>
    </w:p>
    <w:p>
      <w:pPr>
        <w:spacing w:line="360" w:lineRule="auto"/>
        <w:ind w:firstLine="420" w:firstLineChars="200"/>
        <w:rPr>
          <w:rFonts w:ascii="Times New Roman" w:hAnsi="Times New Roman"/>
          <w:szCs w:val="21"/>
        </w:rPr>
      </w:pPr>
      <w:r>
        <w:rPr>
          <w:rFonts w:ascii="Times New Roman" w:hAnsi="Times New Roman"/>
        </w:rPr>
        <w:t>（5）监理人</w:t>
      </w:r>
      <w:r>
        <w:rPr>
          <w:rFonts w:ascii="Times New Roman" w:hAnsi="Times New Roman"/>
          <w:szCs w:val="21"/>
        </w:rPr>
        <w:t>不履行合同约定的其他义务。</w:t>
      </w:r>
    </w:p>
    <w:p>
      <w:pPr>
        <w:spacing w:line="360" w:lineRule="auto"/>
        <w:ind w:firstLine="420" w:firstLineChars="200"/>
        <w:rPr>
          <w:rFonts w:ascii="Times New Roman" w:hAnsi="Times New Roman"/>
        </w:rPr>
      </w:pPr>
      <w:r>
        <w:rPr>
          <w:rFonts w:ascii="Times New Roman" w:hAnsi="Times New Roman"/>
        </w:rPr>
        <w:t>11.1.2</w:t>
      </w:r>
      <w:r>
        <w:rPr>
          <w:rFonts w:ascii="Times New Roman" w:hAnsi="Times New Roman"/>
          <w:szCs w:val="21"/>
        </w:rPr>
        <w:t xml:space="preserve"> </w:t>
      </w:r>
      <w:r>
        <w:rPr>
          <w:rFonts w:ascii="Times New Roman" w:hAnsi="Times New Roman"/>
        </w:rPr>
        <w:t>监理人发生违约情况时，委托人可向监理人发出整改通知，要求其在限定期限内纠正；逾期仍不纠正的，</w:t>
      </w:r>
      <w:r>
        <w:rPr>
          <w:rFonts w:ascii="Times New Roman" w:hAnsi="Times New Roman"/>
          <w:szCs w:val="21"/>
        </w:rPr>
        <w:t>委托人有权解除合同并向监理人发出解除合同通知。</w:t>
      </w:r>
      <w:r>
        <w:rPr>
          <w:rFonts w:ascii="Times New Roman" w:hAnsi="Times New Roman"/>
        </w:rPr>
        <w:t>监理人应当承担由于违约所造成的费用增加、周期延误和委托人损失等。</w:t>
      </w:r>
    </w:p>
    <w:p>
      <w:pPr>
        <w:pStyle w:val="6"/>
        <w:spacing w:line="240" w:lineRule="auto"/>
        <w:ind w:firstLine="137"/>
        <w:rPr>
          <w:rFonts w:ascii="Times New Roman" w:hAnsi="Times New Roman"/>
          <w:color w:val="000000"/>
        </w:rPr>
      </w:pPr>
      <w:bookmarkStart w:id="687" w:name="_Toc482188629"/>
      <w:bookmarkStart w:id="688" w:name="_Toc492300698"/>
      <w:r>
        <w:rPr>
          <w:rFonts w:ascii="Times New Roman" w:hAnsi="Times New Roman"/>
          <w:color w:val="000000"/>
        </w:rPr>
        <w:t xml:space="preserve">12.2 </w:t>
      </w:r>
      <w:r>
        <w:rPr>
          <w:rFonts w:hint="eastAsia" w:ascii="Times New Roman" w:hAnsi="Times New Roman"/>
          <w:color w:val="000000"/>
        </w:rPr>
        <w:t>委托人违约</w:t>
      </w:r>
      <w:bookmarkEnd w:id="687"/>
      <w:bookmarkEnd w:id="688"/>
    </w:p>
    <w:p>
      <w:pPr>
        <w:spacing w:line="360" w:lineRule="auto"/>
        <w:ind w:firstLine="420" w:firstLineChars="200"/>
        <w:rPr>
          <w:rFonts w:ascii="Times New Roman" w:hAnsi="Times New Roman"/>
          <w:szCs w:val="21"/>
        </w:rPr>
      </w:pPr>
      <w:r>
        <w:rPr>
          <w:rFonts w:ascii="Times New Roman" w:hAnsi="Times New Roman"/>
        </w:rPr>
        <w:t>12.2.1</w:t>
      </w:r>
      <w:r>
        <w:rPr>
          <w:rFonts w:ascii="Times New Roman" w:hAnsi="Times New Roman"/>
          <w:szCs w:val="21"/>
        </w:rPr>
        <w:t>合同履行中发生下列情况之一的，属委托人违约：</w:t>
      </w:r>
    </w:p>
    <w:p>
      <w:pPr>
        <w:spacing w:line="360" w:lineRule="auto"/>
        <w:ind w:firstLine="420" w:firstLineChars="200"/>
        <w:rPr>
          <w:rFonts w:ascii="Times New Roman" w:hAnsi="Times New Roman"/>
        </w:rPr>
      </w:pPr>
      <w:r>
        <w:rPr>
          <w:rFonts w:ascii="Times New Roman" w:hAnsi="Times New Roman"/>
        </w:rPr>
        <w:t>（1）</w:t>
      </w:r>
      <w:bookmarkStart w:id="689" w:name="_Toc247527787"/>
      <w:bookmarkStart w:id="690" w:name="_Toc300835188"/>
      <w:bookmarkStart w:id="691" w:name="_Toc247514186"/>
      <w:r>
        <w:rPr>
          <w:rFonts w:ascii="Times New Roman" w:hAnsi="Times New Roman"/>
        </w:rPr>
        <w:t>委托人未按合同约定支</w:t>
      </w:r>
      <w:bookmarkEnd w:id="689"/>
      <w:bookmarkEnd w:id="690"/>
      <w:bookmarkEnd w:id="691"/>
      <w:r>
        <w:rPr>
          <w:rFonts w:ascii="Times New Roman" w:hAnsi="Times New Roman"/>
        </w:rPr>
        <w:t>付监理报酬；</w:t>
      </w:r>
    </w:p>
    <w:p>
      <w:pPr>
        <w:spacing w:line="360" w:lineRule="auto"/>
        <w:ind w:firstLine="420" w:firstLineChars="200"/>
        <w:rPr>
          <w:rFonts w:ascii="Times New Roman" w:hAnsi="Times New Roman"/>
        </w:rPr>
      </w:pPr>
      <w:r>
        <w:rPr>
          <w:rFonts w:ascii="Times New Roman" w:hAnsi="Times New Roman"/>
        </w:rPr>
        <w:t>（2）委托人原因造成监理停止；</w:t>
      </w:r>
    </w:p>
    <w:p>
      <w:pPr>
        <w:spacing w:line="360" w:lineRule="auto"/>
        <w:ind w:firstLine="420" w:firstLineChars="200"/>
        <w:rPr>
          <w:rFonts w:ascii="Times New Roman" w:hAnsi="Times New Roman"/>
        </w:rPr>
      </w:pPr>
      <w:r>
        <w:rPr>
          <w:rFonts w:ascii="Times New Roman" w:hAnsi="Times New Roman"/>
        </w:rPr>
        <w:t>（3）委托人无法履行或停止履行合同；</w:t>
      </w:r>
    </w:p>
    <w:p>
      <w:pPr>
        <w:spacing w:line="360" w:lineRule="auto"/>
        <w:ind w:firstLine="420" w:firstLineChars="200"/>
        <w:rPr>
          <w:rFonts w:ascii="Times New Roman" w:hAnsi="Times New Roman"/>
          <w:szCs w:val="21"/>
        </w:rPr>
      </w:pPr>
      <w:r>
        <w:rPr>
          <w:rFonts w:ascii="Times New Roman" w:hAnsi="Times New Roman"/>
        </w:rPr>
        <w:t>（4）委托人不履</w:t>
      </w:r>
      <w:r>
        <w:rPr>
          <w:rFonts w:ascii="Times New Roman" w:hAnsi="Times New Roman"/>
          <w:szCs w:val="21"/>
        </w:rPr>
        <w:t>行合同约定的其他义务。</w:t>
      </w:r>
    </w:p>
    <w:p>
      <w:pPr>
        <w:spacing w:line="360" w:lineRule="auto"/>
        <w:ind w:firstLine="420" w:firstLineChars="200"/>
        <w:rPr>
          <w:rFonts w:ascii="Times New Roman" w:hAnsi="Times New Roman"/>
          <w:szCs w:val="21"/>
        </w:rPr>
      </w:pPr>
      <w:r>
        <w:rPr>
          <w:rFonts w:ascii="Times New Roman" w:hAnsi="Times New Roman"/>
        </w:rPr>
        <w:t>11.2.2委托人发生违约情况时，监理人可向委托人发出暂停监理通知，要求其在限定期限内纠正；逾期仍不纠正的，</w:t>
      </w:r>
      <w:r>
        <w:rPr>
          <w:rFonts w:ascii="Times New Roman" w:hAnsi="Times New Roman"/>
          <w:szCs w:val="21"/>
        </w:rPr>
        <w:t>监理人有权解除合同并向委托人发出解除合同通知。</w:t>
      </w:r>
      <w:r>
        <w:rPr>
          <w:rFonts w:ascii="Times New Roman" w:hAnsi="Times New Roman"/>
        </w:rPr>
        <w:t>委托人应当承担由于违约所造成的费用增加、周期延误和监理人损失等。</w:t>
      </w:r>
    </w:p>
    <w:p>
      <w:pPr>
        <w:pStyle w:val="6"/>
        <w:spacing w:line="240" w:lineRule="auto"/>
        <w:ind w:firstLine="137"/>
        <w:rPr>
          <w:rFonts w:ascii="Times New Roman" w:hAnsi="Times New Roman"/>
          <w:color w:val="000000"/>
        </w:rPr>
      </w:pPr>
      <w:bookmarkStart w:id="692" w:name="_Toc482188630"/>
      <w:bookmarkStart w:id="693" w:name="_Toc492300699"/>
      <w:r>
        <w:rPr>
          <w:rFonts w:ascii="Times New Roman" w:hAnsi="Times New Roman"/>
          <w:color w:val="000000"/>
        </w:rPr>
        <w:t xml:space="preserve">11.3 </w:t>
      </w:r>
      <w:r>
        <w:rPr>
          <w:rFonts w:hint="eastAsia" w:ascii="Times New Roman" w:hAnsi="Times New Roman"/>
          <w:color w:val="000000"/>
        </w:rPr>
        <w:t>第三人造成的违约</w:t>
      </w:r>
      <w:bookmarkEnd w:id="692"/>
      <w:bookmarkEnd w:id="693"/>
    </w:p>
    <w:p>
      <w:pPr>
        <w:spacing w:line="360" w:lineRule="auto"/>
        <w:ind w:firstLine="420" w:firstLineChars="200"/>
        <w:rPr>
          <w:rFonts w:ascii="Times New Roman" w:hAnsi="Times New Roman"/>
          <w:szCs w:val="21"/>
        </w:rPr>
      </w:pPr>
      <w:r>
        <w:rPr>
          <w:rFonts w:ascii="Times New Roman" w:hAnsi="Times New Roman"/>
          <w:szCs w:val="21"/>
        </w:rPr>
        <w:t>在履行合同过程中，一方当事人因第三人的原因造成违约的，应当向对方当事人承担违约责任。一</w:t>
      </w:r>
      <w:bookmarkStart w:id="694" w:name="_Toc247527788"/>
      <w:bookmarkStart w:id="695" w:name="_Toc300835189"/>
      <w:bookmarkStart w:id="696" w:name="_Toc247514187"/>
      <w:r>
        <w:rPr>
          <w:rFonts w:ascii="Times New Roman" w:hAnsi="Times New Roman"/>
          <w:szCs w:val="21"/>
        </w:rPr>
        <w:t>方当事人和第三人之间的纠纷</w:t>
      </w:r>
      <w:bookmarkEnd w:id="694"/>
      <w:bookmarkEnd w:id="695"/>
      <w:bookmarkEnd w:id="696"/>
      <w:r>
        <w:rPr>
          <w:rFonts w:ascii="Times New Roman" w:hAnsi="Times New Roman"/>
          <w:szCs w:val="21"/>
        </w:rPr>
        <w:t>，依照法律规定或者按照约定解决。</w:t>
      </w:r>
    </w:p>
    <w:p>
      <w:pPr>
        <w:pStyle w:val="5"/>
        <w:rPr>
          <w:rFonts w:ascii="Times New Roman" w:hAnsi="Times New Roman"/>
        </w:rPr>
      </w:pPr>
      <w:bookmarkStart w:id="697" w:name="_Toc482188631"/>
      <w:bookmarkStart w:id="698" w:name="_Toc492300700"/>
      <w:r>
        <w:rPr>
          <w:rFonts w:ascii="Times New Roman" w:hAnsi="Times New Roman"/>
        </w:rPr>
        <w:t>12. 争议的解决</w:t>
      </w:r>
      <w:bookmarkEnd w:id="697"/>
      <w:bookmarkEnd w:id="698"/>
    </w:p>
    <w:p>
      <w:pPr>
        <w:spacing w:line="360" w:lineRule="auto"/>
        <w:ind w:firstLine="420" w:firstLineChars="200"/>
        <w:rPr>
          <w:rFonts w:ascii="Times New Roman" w:hAnsi="Times New Roman"/>
          <w:szCs w:val="21"/>
        </w:rPr>
      </w:pPr>
      <w:r>
        <w:rPr>
          <w:rFonts w:ascii="Times New Roman" w:hAnsi="Times New Roman"/>
          <w:szCs w:val="21"/>
        </w:rPr>
        <w:t>委托人和监理人在履行合同中发生争议的，可以友好协商解决</w:t>
      </w:r>
      <w:bookmarkStart w:id="699" w:name="_Toc247527794"/>
      <w:bookmarkStart w:id="700" w:name="_Toc247514193"/>
      <w:bookmarkStart w:id="701" w:name="_Toc184635121"/>
      <w:bookmarkStart w:id="702" w:name="_Toc300835195"/>
      <w:r>
        <w:rPr>
          <w:rFonts w:ascii="Times New Roman" w:hAnsi="Times New Roman"/>
          <w:szCs w:val="21"/>
        </w:rPr>
        <w:t>。合同当事</w:t>
      </w:r>
      <w:bookmarkEnd w:id="699"/>
      <w:bookmarkEnd w:id="700"/>
      <w:bookmarkEnd w:id="701"/>
      <w:bookmarkEnd w:id="702"/>
      <w:r>
        <w:rPr>
          <w:rFonts w:ascii="Times New Roman" w:hAnsi="Times New Roman"/>
          <w:szCs w:val="21"/>
        </w:rPr>
        <w:t>人</w:t>
      </w:r>
      <w:bookmarkStart w:id="703" w:name="_Toc247527795"/>
      <w:bookmarkStart w:id="704" w:name="_Toc247514194"/>
      <w:bookmarkStart w:id="705" w:name="_Toc300835196"/>
      <w:r>
        <w:rPr>
          <w:rFonts w:ascii="Times New Roman" w:hAnsi="Times New Roman"/>
          <w:szCs w:val="21"/>
        </w:rPr>
        <w:t>友好协商解决不成</w:t>
      </w:r>
      <w:bookmarkEnd w:id="703"/>
      <w:bookmarkEnd w:id="704"/>
      <w:bookmarkEnd w:id="705"/>
      <w:r>
        <w:rPr>
          <w:rFonts w:ascii="Times New Roman" w:hAnsi="Times New Roman"/>
          <w:szCs w:val="21"/>
        </w:rPr>
        <w:t>的，可在专用合同条款中约定下列一种方式解决：</w:t>
      </w:r>
    </w:p>
    <w:p>
      <w:pPr>
        <w:spacing w:line="360" w:lineRule="auto"/>
        <w:ind w:firstLine="420" w:firstLineChars="200"/>
        <w:rPr>
          <w:rFonts w:ascii="Times New Roman" w:hAnsi="Times New Roman"/>
        </w:rPr>
      </w:pPr>
      <w:r>
        <w:rPr>
          <w:rFonts w:ascii="Times New Roman" w:hAnsi="Times New Roman"/>
        </w:rPr>
        <w:t>（1）向约定的仲裁委员会申请仲裁；</w:t>
      </w:r>
    </w:p>
    <w:p>
      <w:pPr>
        <w:spacing w:line="360" w:lineRule="auto"/>
        <w:ind w:firstLine="420" w:firstLineChars="200"/>
        <w:rPr>
          <w:rFonts w:ascii="Times New Roman" w:hAnsi="Times New Roman"/>
          <w:szCs w:val="21"/>
        </w:rPr>
      </w:pPr>
      <w:r>
        <w:rPr>
          <w:rFonts w:ascii="Times New Roman" w:hAnsi="Times New Roman"/>
        </w:rPr>
        <w:t>（2）向有管</w:t>
      </w:r>
      <w:r>
        <w:rPr>
          <w:rFonts w:ascii="Times New Roman" w:hAnsi="Times New Roman"/>
          <w:szCs w:val="21"/>
        </w:rPr>
        <w:t>辖权的人民法院提起诉讼。</w:t>
      </w:r>
    </w:p>
    <w:p>
      <w:pPr>
        <w:widowControl/>
        <w:jc w:val="left"/>
        <w:rPr>
          <w:rFonts w:ascii="Times New Roman" w:hAnsi="Times New Roman" w:eastAsia="黑体"/>
          <w:b/>
          <w:bCs/>
          <w:sz w:val="32"/>
          <w:szCs w:val="32"/>
        </w:rPr>
      </w:pPr>
      <w:r>
        <w:rPr>
          <w:rFonts w:ascii="Times New Roman" w:hAnsi="Times New Roman"/>
        </w:rPr>
        <w:br w:type="page"/>
      </w:r>
    </w:p>
    <w:p>
      <w:pPr>
        <w:pStyle w:val="5"/>
        <w:ind w:firstLine="643" w:firstLineChars="200"/>
        <w:jc w:val="center"/>
        <w:rPr>
          <w:rFonts w:ascii="Times New Roman" w:hAnsi="Times New Roman"/>
          <w:color w:val="000000"/>
        </w:rPr>
      </w:pPr>
      <w:bookmarkStart w:id="706" w:name="_Toc492300701"/>
      <w:bookmarkStart w:id="707" w:name="_Toc179632785"/>
      <w:bookmarkStart w:id="708" w:name="_Toc152045767"/>
      <w:bookmarkStart w:id="709" w:name="_Toc152042546"/>
      <w:bookmarkStart w:id="710" w:name="_Toc144974826"/>
      <w:bookmarkStart w:id="711" w:name="_Toc247514197"/>
      <w:bookmarkStart w:id="712" w:name="_Toc300835199"/>
      <w:bookmarkStart w:id="713" w:name="_Toc184635122"/>
      <w:bookmarkStart w:id="714" w:name="_Toc144974578"/>
      <w:bookmarkStart w:id="715" w:name="_Toc152045610"/>
      <w:bookmarkStart w:id="716" w:name="_Toc152042388"/>
      <w:bookmarkStart w:id="717" w:name="_Toc247527798"/>
      <w:r>
        <w:rPr>
          <w:rFonts w:ascii="Times New Roman" w:hAnsi="Times New Roman"/>
          <w:color w:val="000000"/>
        </w:rPr>
        <w:t>第二节专用合同条款</w:t>
      </w:r>
      <w:bookmarkEnd w:id="706"/>
    </w:p>
    <w:p>
      <w:pPr>
        <w:bidi w:val="0"/>
      </w:pPr>
      <w:r>
        <w:br w:type="page"/>
      </w:r>
      <w:bookmarkStart w:id="718" w:name="_Toc369531676"/>
      <w:bookmarkEnd w:id="718"/>
      <w:bookmarkStart w:id="719" w:name="_Toc9766"/>
      <w:bookmarkEnd w:id="719"/>
      <w:bookmarkStart w:id="720" w:name="_Toc246997062"/>
      <w:bookmarkEnd w:id="720"/>
      <w:bookmarkStart w:id="721" w:name="_Toc29298"/>
      <w:bookmarkEnd w:id="721"/>
      <w:bookmarkStart w:id="722" w:name="_Toc247085834"/>
      <w:bookmarkEnd w:id="722"/>
      <w:bookmarkStart w:id="723" w:name="_Toc246996319"/>
      <w:bookmarkEnd w:id="723"/>
      <w:bookmarkStart w:id="724" w:name="_Toc184635117"/>
      <w:bookmarkEnd w:id="724"/>
      <w:bookmarkStart w:id="725" w:name="_Toc369531675"/>
      <w:bookmarkEnd w:id="725"/>
      <w:bookmarkStart w:id="726" w:name="_Toc296602565"/>
      <w:bookmarkEnd w:id="726"/>
    </w:p>
    <w:p>
      <w:pPr>
        <w:pStyle w:val="5"/>
        <w:ind w:firstLine="643" w:firstLineChars="200"/>
        <w:jc w:val="center"/>
        <w:rPr>
          <w:rFonts w:ascii="Times New Roman" w:hAnsi="Times New Roman"/>
          <w:color w:val="000000"/>
        </w:rPr>
      </w:pPr>
      <w:bookmarkStart w:id="727" w:name="_Toc492300702"/>
      <w:r>
        <w:rPr>
          <w:rFonts w:ascii="Times New Roman" w:hAnsi="Times New Roman"/>
          <w:color w:val="000000"/>
        </w:rPr>
        <w:t>第三节合同附件格式</w:t>
      </w:r>
      <w:bookmarkEnd w:id="727"/>
    </w:p>
    <w:p>
      <w:pPr>
        <w:pStyle w:val="6"/>
        <w:ind w:firstLine="137"/>
        <w:jc w:val="left"/>
        <w:rPr>
          <w:rFonts w:ascii="Times New Roman" w:hAnsi="Times New Roman"/>
          <w:color w:val="000000"/>
        </w:rPr>
      </w:pPr>
      <w:r>
        <w:rPr>
          <w:rFonts w:ascii="Times New Roman" w:hAnsi="Times New Roman"/>
          <w:color w:val="000000"/>
        </w:rPr>
        <w:br w:type="page"/>
      </w:r>
      <w:bookmarkStart w:id="728" w:name="_Toc492300703"/>
      <w:r>
        <w:rPr>
          <w:rFonts w:ascii="Times New Roman" w:hAnsi="Times New Roman"/>
          <w:color w:val="000000"/>
        </w:rPr>
        <w:t>附件一：合同协议书</w:t>
      </w:r>
      <w:bookmarkEnd w:id="728"/>
    </w:p>
    <w:p>
      <w:pPr>
        <w:spacing w:line="440" w:lineRule="exact"/>
        <w:jc w:val="center"/>
        <w:rPr>
          <w:rFonts w:ascii="Times New Roman" w:hAnsi="Times New Roman" w:eastAsia="黑体"/>
          <w:color w:val="000000"/>
          <w:sz w:val="28"/>
        </w:rPr>
      </w:pPr>
      <w:r>
        <w:rPr>
          <w:rFonts w:ascii="Times New Roman" w:hAnsi="Times New Roman" w:eastAsia="黑体"/>
          <w:color w:val="000000"/>
          <w:sz w:val="28"/>
        </w:rPr>
        <w:t>合同协议书</w:t>
      </w:r>
    </w:p>
    <w:p>
      <w:pPr>
        <w:spacing w:line="440" w:lineRule="exact"/>
        <w:rPr>
          <w:rFonts w:ascii="Times New Roman" w:hAnsi="Times New Roman"/>
          <w:color w:val="000000"/>
        </w:rPr>
      </w:pPr>
    </w:p>
    <w:p>
      <w:pPr>
        <w:spacing w:line="440" w:lineRule="exact"/>
        <w:ind w:firstLine="359" w:firstLineChars="171"/>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（委托人名称，以下简称“委托人”）为实施</w:t>
      </w:r>
      <w:r>
        <w:rPr>
          <w:rFonts w:ascii="Times New Roman" w:hAnsi="Times New Roman"/>
          <w:szCs w:val="21"/>
          <w:u w:val="single"/>
        </w:rPr>
        <w:t xml:space="preserve">                </w:t>
      </w:r>
      <w:r>
        <w:rPr>
          <w:rFonts w:ascii="Times New Roman" w:hAnsi="Times New Roman"/>
          <w:szCs w:val="21"/>
        </w:rPr>
        <w:t>（项目名称），已接受</w:t>
      </w:r>
      <w:r>
        <w:rPr>
          <w:rFonts w:ascii="Times New Roman" w:hAnsi="Times New Roman"/>
          <w:szCs w:val="21"/>
          <w:u w:val="single"/>
        </w:rPr>
        <w:t xml:space="preserve">                    </w:t>
      </w:r>
      <w:r>
        <w:rPr>
          <w:rFonts w:ascii="Times New Roman" w:hAnsi="Times New Roman"/>
          <w:szCs w:val="21"/>
        </w:rPr>
        <w:t>（监理人名称，以下简称“监理人”）对该项目监理投标。委托人和监理人共同达成如下协议。</w:t>
      </w:r>
    </w:p>
    <w:p>
      <w:pPr>
        <w:spacing w:line="440" w:lineRule="exact"/>
        <w:ind w:firstLine="420" w:firstLineChars="200"/>
        <w:rPr>
          <w:rFonts w:ascii="Times New Roman" w:hAnsi="Times New Roman"/>
          <w:szCs w:val="21"/>
        </w:rPr>
      </w:pPr>
      <w:r>
        <w:rPr>
          <w:rFonts w:ascii="Times New Roman" w:hAnsi="Times New Roman"/>
          <w:szCs w:val="21"/>
        </w:rPr>
        <w:t>1. 本协议书与下列文件一起构成合同文件：</w:t>
      </w:r>
    </w:p>
    <w:p>
      <w:pPr>
        <w:spacing w:line="440" w:lineRule="exact"/>
        <w:ind w:firstLine="420" w:firstLineChars="200"/>
        <w:rPr>
          <w:rFonts w:ascii="Times New Roman" w:hAnsi="Times New Roman"/>
          <w:szCs w:val="21"/>
        </w:rPr>
      </w:pPr>
      <w:r>
        <w:rPr>
          <w:rFonts w:ascii="Times New Roman" w:hAnsi="Times New Roman"/>
          <w:szCs w:val="21"/>
        </w:rPr>
        <w:t>（1）中标通知书；</w:t>
      </w:r>
    </w:p>
    <w:p>
      <w:pPr>
        <w:spacing w:line="440" w:lineRule="exact"/>
        <w:ind w:firstLine="420" w:firstLineChars="200"/>
        <w:rPr>
          <w:rFonts w:ascii="Times New Roman" w:hAnsi="Times New Roman"/>
          <w:szCs w:val="21"/>
        </w:rPr>
      </w:pPr>
      <w:r>
        <w:rPr>
          <w:rFonts w:ascii="Times New Roman" w:hAnsi="Times New Roman"/>
          <w:szCs w:val="21"/>
        </w:rPr>
        <w:t>（2）投标函及投标函附录；</w:t>
      </w:r>
    </w:p>
    <w:p>
      <w:pPr>
        <w:spacing w:line="440" w:lineRule="exact"/>
        <w:ind w:firstLine="420" w:firstLineChars="200"/>
        <w:rPr>
          <w:rFonts w:ascii="Times New Roman" w:hAnsi="Times New Roman"/>
          <w:szCs w:val="21"/>
        </w:rPr>
      </w:pPr>
      <w:r>
        <w:rPr>
          <w:rFonts w:ascii="Times New Roman" w:hAnsi="Times New Roman"/>
          <w:szCs w:val="21"/>
        </w:rPr>
        <w:t>（3）专用合同条款；</w:t>
      </w:r>
    </w:p>
    <w:p>
      <w:pPr>
        <w:spacing w:line="440" w:lineRule="exact"/>
        <w:ind w:firstLine="420" w:firstLineChars="200"/>
        <w:rPr>
          <w:rFonts w:ascii="Times New Roman" w:hAnsi="Times New Roman"/>
          <w:szCs w:val="21"/>
        </w:rPr>
      </w:pPr>
      <w:r>
        <w:rPr>
          <w:rFonts w:ascii="Times New Roman" w:hAnsi="Times New Roman"/>
          <w:szCs w:val="21"/>
        </w:rPr>
        <w:t>（4）通用合同条款；</w:t>
      </w:r>
    </w:p>
    <w:p>
      <w:pPr>
        <w:spacing w:line="440" w:lineRule="exact"/>
        <w:ind w:firstLine="420" w:firstLineChars="200"/>
        <w:rPr>
          <w:rFonts w:ascii="Times New Roman" w:hAnsi="Times New Roman"/>
          <w:szCs w:val="21"/>
        </w:rPr>
      </w:pPr>
      <w:r>
        <w:rPr>
          <w:rFonts w:ascii="Times New Roman" w:hAnsi="Times New Roman"/>
          <w:szCs w:val="21"/>
        </w:rPr>
        <w:t>（5）委托人要求；</w:t>
      </w:r>
    </w:p>
    <w:p>
      <w:pPr>
        <w:spacing w:line="44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6</w:t>
      </w:r>
      <w:r>
        <w:rPr>
          <w:rFonts w:ascii="Times New Roman" w:hAnsi="Times New Roman"/>
          <w:szCs w:val="21"/>
        </w:rPr>
        <w:t>）监理报酬清单；</w:t>
      </w:r>
    </w:p>
    <w:p>
      <w:pPr>
        <w:spacing w:line="44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7</w:t>
      </w:r>
      <w:r>
        <w:rPr>
          <w:rFonts w:ascii="Times New Roman" w:hAnsi="Times New Roman"/>
          <w:szCs w:val="21"/>
        </w:rPr>
        <w:t>）监理大纲；</w:t>
      </w:r>
    </w:p>
    <w:p>
      <w:pPr>
        <w:spacing w:line="440" w:lineRule="exact"/>
        <w:ind w:firstLine="420" w:firstLineChars="200"/>
        <w:rPr>
          <w:rFonts w:ascii="Times New Roman" w:hAnsi="Times New Roman"/>
          <w:szCs w:val="21"/>
        </w:rPr>
      </w:pPr>
      <w:r>
        <w:rPr>
          <w:rFonts w:ascii="Times New Roman" w:hAnsi="Times New Roman"/>
          <w:szCs w:val="21"/>
        </w:rPr>
        <w:t>（8）其他合同文件。</w:t>
      </w:r>
    </w:p>
    <w:p>
      <w:pPr>
        <w:spacing w:line="440" w:lineRule="exact"/>
        <w:ind w:firstLine="420" w:firstLineChars="200"/>
        <w:rPr>
          <w:rFonts w:ascii="Times New Roman" w:hAnsi="Times New Roman"/>
          <w:szCs w:val="21"/>
        </w:rPr>
      </w:pPr>
      <w:r>
        <w:rPr>
          <w:rFonts w:ascii="Times New Roman" w:hAnsi="Times New Roman"/>
          <w:szCs w:val="21"/>
        </w:rPr>
        <w:t>2. 上述合同文件互相补充和解释。如果合同文件之间存在矛盾或不一致之处，以上述文件的排列顺序在先者为准。</w:t>
      </w:r>
    </w:p>
    <w:p>
      <w:pPr>
        <w:spacing w:line="440" w:lineRule="exact"/>
        <w:ind w:firstLine="420" w:firstLineChars="200"/>
        <w:rPr>
          <w:rFonts w:ascii="Times New Roman" w:hAnsi="Times New Roman"/>
          <w:szCs w:val="21"/>
        </w:rPr>
      </w:pPr>
      <w:r>
        <w:rPr>
          <w:rFonts w:ascii="Times New Roman" w:hAnsi="Times New Roman"/>
          <w:szCs w:val="21"/>
        </w:rPr>
        <w:t>3. 签约合同价：人民币（大写）</w:t>
      </w:r>
      <w:r>
        <w:rPr>
          <w:rFonts w:ascii="Times New Roman" w:hAnsi="Times New Roman"/>
          <w:color w:val="000000"/>
          <w:u w:val="single"/>
        </w:rPr>
        <w:t xml:space="preserve">              </w:t>
      </w:r>
      <w:r>
        <w:rPr>
          <w:rFonts w:ascii="Times New Roman" w:hAnsi="Times New Roman"/>
          <w:szCs w:val="21"/>
        </w:rPr>
        <w:t>（¥</w:t>
      </w:r>
      <w:r>
        <w:rPr>
          <w:rFonts w:ascii="Times New Roman" w:hAnsi="Times New Roman"/>
          <w:color w:val="000000"/>
          <w:u w:val="single"/>
        </w:rPr>
        <w:t xml:space="preserve">              </w:t>
      </w:r>
      <w:r>
        <w:rPr>
          <w:rFonts w:ascii="Times New Roman" w:hAnsi="Times New Roman"/>
          <w:szCs w:val="21"/>
        </w:rPr>
        <w:t>）。</w:t>
      </w:r>
    </w:p>
    <w:p>
      <w:pPr>
        <w:spacing w:line="440" w:lineRule="exact"/>
        <w:ind w:firstLine="420" w:firstLineChars="200"/>
        <w:rPr>
          <w:rFonts w:ascii="Times New Roman" w:hAnsi="Times New Roman"/>
          <w:szCs w:val="21"/>
        </w:rPr>
      </w:pPr>
      <w:r>
        <w:rPr>
          <w:rFonts w:ascii="Times New Roman" w:hAnsi="Times New Roman"/>
          <w:szCs w:val="21"/>
        </w:rPr>
        <w:t>4. 总监理工程师：</w:t>
      </w:r>
      <w:r>
        <w:rPr>
          <w:rFonts w:ascii="Times New Roman" w:hAnsi="Times New Roman"/>
          <w:szCs w:val="21"/>
          <w:u w:val="single"/>
        </w:rPr>
        <w:t xml:space="preserve">          </w:t>
      </w:r>
      <w:r>
        <w:rPr>
          <w:rFonts w:ascii="Times New Roman" w:hAnsi="Times New Roman"/>
          <w:szCs w:val="21"/>
        </w:rPr>
        <w:t>。</w:t>
      </w:r>
    </w:p>
    <w:p>
      <w:pPr>
        <w:spacing w:line="440" w:lineRule="exact"/>
        <w:ind w:firstLine="420" w:firstLineChars="200"/>
        <w:rPr>
          <w:rFonts w:ascii="Times New Roman" w:hAnsi="Times New Roman"/>
          <w:szCs w:val="21"/>
        </w:rPr>
      </w:pPr>
      <w:r>
        <w:rPr>
          <w:rFonts w:ascii="Times New Roman" w:hAnsi="Times New Roman"/>
          <w:szCs w:val="21"/>
        </w:rPr>
        <w:t>5. 监理工作质量符合的标准和要求：</w:t>
      </w:r>
      <w:r>
        <w:rPr>
          <w:rFonts w:ascii="Times New Roman" w:hAnsi="Times New Roman"/>
          <w:szCs w:val="21"/>
          <w:u w:val="single"/>
        </w:rPr>
        <w:t xml:space="preserve">                       </w:t>
      </w:r>
      <w:r>
        <w:rPr>
          <w:rFonts w:ascii="Times New Roman" w:hAnsi="Times New Roman"/>
          <w:szCs w:val="21"/>
        </w:rPr>
        <w:t>。</w:t>
      </w:r>
    </w:p>
    <w:p>
      <w:pPr>
        <w:spacing w:line="440" w:lineRule="exact"/>
        <w:ind w:firstLine="420" w:firstLineChars="200"/>
        <w:rPr>
          <w:rFonts w:ascii="Times New Roman" w:hAnsi="Times New Roman"/>
          <w:szCs w:val="21"/>
        </w:rPr>
      </w:pPr>
      <w:r>
        <w:rPr>
          <w:rFonts w:ascii="Times New Roman" w:hAnsi="Times New Roman"/>
          <w:szCs w:val="21"/>
        </w:rPr>
        <w:t>6. 监理人承诺按合同约定承担工程的监理工作。</w:t>
      </w:r>
    </w:p>
    <w:p>
      <w:pPr>
        <w:spacing w:line="440" w:lineRule="exact"/>
        <w:ind w:firstLine="420" w:firstLineChars="200"/>
        <w:rPr>
          <w:rFonts w:ascii="Times New Roman" w:hAnsi="Times New Roman"/>
          <w:szCs w:val="21"/>
        </w:rPr>
      </w:pPr>
      <w:r>
        <w:rPr>
          <w:rFonts w:ascii="Times New Roman" w:hAnsi="Times New Roman"/>
          <w:szCs w:val="21"/>
        </w:rPr>
        <w:t>7. 委托人承诺按合同约定的条件、时间和方式向监理人支付合同价款。</w:t>
      </w:r>
    </w:p>
    <w:p>
      <w:pPr>
        <w:spacing w:line="440" w:lineRule="exact"/>
        <w:ind w:firstLine="420" w:firstLineChars="200"/>
        <w:rPr>
          <w:rFonts w:ascii="Times New Roman" w:hAnsi="Times New Roman"/>
          <w:szCs w:val="21"/>
        </w:rPr>
      </w:pPr>
      <w:r>
        <w:rPr>
          <w:rFonts w:ascii="Times New Roman" w:hAnsi="Times New Roman"/>
          <w:szCs w:val="21"/>
        </w:rPr>
        <w:t>8. 监理人计划开始监理日期：</w:t>
      </w:r>
      <w:r>
        <w:rPr>
          <w:rFonts w:ascii="Times New Roman" w:hAnsi="Times New Roman"/>
          <w:szCs w:val="21"/>
          <w:u w:val="single"/>
        </w:rPr>
        <w:t xml:space="preserve">             </w:t>
      </w:r>
      <w:r>
        <w:rPr>
          <w:rFonts w:ascii="Times New Roman" w:hAnsi="Times New Roman"/>
          <w:szCs w:val="21"/>
        </w:rPr>
        <w:t>，实际日期按照委托人在开始监理通知中载明的开始监理日期为准。监理服务期限为</w:t>
      </w:r>
      <w:r>
        <w:rPr>
          <w:rFonts w:ascii="Times New Roman" w:hAnsi="Times New Roman"/>
          <w:szCs w:val="21"/>
          <w:u w:val="single"/>
        </w:rPr>
        <w:t xml:space="preserve">    </w:t>
      </w:r>
      <w:r>
        <w:rPr>
          <w:rFonts w:ascii="Times New Roman" w:hAnsi="Times New Roman"/>
          <w:szCs w:val="21"/>
        </w:rPr>
        <w:t>天。</w:t>
      </w:r>
    </w:p>
    <w:p>
      <w:pPr>
        <w:spacing w:line="440" w:lineRule="exact"/>
        <w:ind w:firstLine="420" w:firstLineChars="200"/>
        <w:rPr>
          <w:rFonts w:ascii="Times New Roman" w:hAnsi="Times New Roman"/>
          <w:szCs w:val="21"/>
        </w:rPr>
      </w:pPr>
      <w:bookmarkStart w:id="729" w:name="_Toc144974830"/>
      <w:bookmarkStart w:id="730" w:name="_Toc152042550"/>
      <w:r>
        <w:rPr>
          <w:rFonts w:ascii="Times New Roman" w:hAnsi="Times New Roman"/>
          <w:szCs w:val="21"/>
        </w:rPr>
        <w:t>9. 本合同协议书一式</w:t>
      </w:r>
      <w:r>
        <w:rPr>
          <w:rFonts w:ascii="Times New Roman" w:hAnsi="Times New Roman"/>
          <w:color w:val="000000"/>
          <w:u w:val="single"/>
        </w:rPr>
        <w:t xml:space="preserve">       </w:t>
      </w:r>
      <w:r>
        <w:rPr>
          <w:rFonts w:ascii="Times New Roman" w:hAnsi="Times New Roman"/>
          <w:szCs w:val="21"/>
        </w:rPr>
        <w:t>份，合同双方各执</w:t>
      </w:r>
      <w:r>
        <w:rPr>
          <w:rFonts w:ascii="Times New Roman" w:hAnsi="Times New Roman"/>
          <w:color w:val="000000"/>
          <w:u w:val="single"/>
        </w:rPr>
        <w:t xml:space="preserve">       </w:t>
      </w:r>
      <w:r>
        <w:rPr>
          <w:rFonts w:ascii="Times New Roman" w:hAnsi="Times New Roman"/>
          <w:szCs w:val="21"/>
        </w:rPr>
        <w:t>份。</w:t>
      </w:r>
    </w:p>
    <w:p>
      <w:pPr>
        <w:spacing w:line="440" w:lineRule="exact"/>
        <w:ind w:firstLine="420" w:firstLineChars="200"/>
        <w:rPr>
          <w:rFonts w:ascii="Times New Roman" w:hAnsi="Times New Roman"/>
          <w:szCs w:val="21"/>
        </w:rPr>
      </w:pPr>
      <w:r>
        <w:rPr>
          <w:rFonts w:ascii="Times New Roman" w:hAnsi="Times New Roman"/>
          <w:szCs w:val="21"/>
        </w:rPr>
        <w:t>10. 合同未尽事宜，双方另行签订补充协议。补充协议是合同的组成部分。</w:t>
      </w:r>
      <w:bookmarkEnd w:id="729"/>
      <w:bookmarkEnd w:id="730"/>
    </w:p>
    <w:p>
      <w:pPr>
        <w:spacing w:line="440" w:lineRule="exact"/>
        <w:ind w:firstLine="420" w:firstLineChars="200"/>
        <w:rPr>
          <w:rFonts w:ascii="Times New Roman" w:hAnsi="Times New Roman"/>
          <w:szCs w:val="21"/>
        </w:rPr>
      </w:pPr>
    </w:p>
    <w:p>
      <w:pPr>
        <w:spacing w:line="440" w:lineRule="exact"/>
        <w:ind w:firstLine="420" w:firstLineChars="200"/>
        <w:rPr>
          <w:rFonts w:ascii="Times New Roman" w:hAnsi="Times New Roman"/>
          <w:szCs w:val="21"/>
        </w:rPr>
      </w:pPr>
    </w:p>
    <w:p>
      <w:pPr>
        <w:spacing w:line="440" w:lineRule="exact"/>
        <w:rPr>
          <w:rFonts w:ascii="Times New Roman" w:hAnsi="Times New Roman"/>
          <w:szCs w:val="21"/>
        </w:rPr>
      </w:pPr>
      <w:r>
        <w:rPr>
          <w:rFonts w:ascii="Times New Roman" w:hAnsi="Times New Roman"/>
          <w:szCs w:val="21"/>
        </w:rPr>
        <w:t>委托人：</w:t>
      </w:r>
      <w:r>
        <w:rPr>
          <w:rFonts w:ascii="Times New Roman" w:hAnsi="Times New Roman"/>
          <w:szCs w:val="21"/>
          <w:u w:val="single"/>
        </w:rPr>
        <w:t xml:space="preserve">                </w:t>
      </w:r>
      <w:r>
        <w:rPr>
          <w:rFonts w:ascii="Times New Roman" w:hAnsi="Times New Roman"/>
          <w:szCs w:val="21"/>
        </w:rPr>
        <w:t>（盖单位章）      监理人：</w:t>
      </w:r>
      <w:r>
        <w:rPr>
          <w:rFonts w:ascii="Times New Roman" w:hAnsi="Times New Roman"/>
          <w:szCs w:val="21"/>
          <w:u w:val="single"/>
        </w:rPr>
        <w:t xml:space="preserve">                   </w:t>
      </w:r>
      <w:r>
        <w:rPr>
          <w:rFonts w:ascii="Times New Roman" w:hAnsi="Times New Roman"/>
          <w:szCs w:val="21"/>
        </w:rPr>
        <w:t>（盖单位章）</w:t>
      </w:r>
    </w:p>
    <w:p>
      <w:pPr>
        <w:spacing w:line="440" w:lineRule="exact"/>
        <w:rPr>
          <w:rFonts w:ascii="Times New Roman" w:hAnsi="Times New Roman"/>
          <w:szCs w:val="21"/>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    法定代表人或其委托代理人：</w:t>
      </w:r>
      <w:r>
        <w:rPr>
          <w:rFonts w:ascii="Times New Roman" w:hAnsi="Times New Roman"/>
          <w:szCs w:val="21"/>
          <w:u w:val="single"/>
        </w:rPr>
        <w:t xml:space="preserve">      </w:t>
      </w:r>
      <w:r>
        <w:rPr>
          <w:rFonts w:ascii="Times New Roman" w:hAnsi="Times New Roman"/>
          <w:szCs w:val="21"/>
        </w:rPr>
        <w:t>（签字）</w:t>
      </w:r>
    </w:p>
    <w:p>
      <w:pPr>
        <w:spacing w:line="440" w:lineRule="exact"/>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 xml:space="preserve">月 </w:t>
      </w:r>
      <w:r>
        <w:rPr>
          <w:rFonts w:ascii="Times New Roman" w:hAnsi="Times New Roman"/>
          <w:szCs w:val="21"/>
          <w:u w:val="single"/>
        </w:rPr>
        <w:t xml:space="preserve">       </w:t>
      </w:r>
      <w:r>
        <w:rPr>
          <w:rFonts w:ascii="Times New Roman" w:hAnsi="Times New Roman"/>
          <w:szCs w:val="21"/>
        </w:rPr>
        <w:t xml:space="preserve"> 日          </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 xml:space="preserve">月 </w:t>
      </w:r>
      <w:r>
        <w:rPr>
          <w:rFonts w:ascii="Times New Roman" w:hAnsi="Times New Roman"/>
          <w:szCs w:val="21"/>
          <w:u w:val="single"/>
        </w:rPr>
        <w:t xml:space="preserve">         </w:t>
      </w:r>
      <w:r>
        <w:rPr>
          <w:rFonts w:ascii="Times New Roman" w:hAnsi="Times New Roman"/>
          <w:szCs w:val="21"/>
        </w:rPr>
        <w:t>日</w:t>
      </w:r>
    </w:p>
    <w:p>
      <w:pPr>
        <w:spacing w:line="440" w:lineRule="exact"/>
        <w:rPr>
          <w:rFonts w:ascii="Times New Roman" w:hAnsi="Times New Roman"/>
          <w:szCs w:val="21"/>
        </w:rPr>
      </w:pPr>
      <w:bookmarkStart w:id="731" w:name="_Toc144974831"/>
      <w:bookmarkEnd w:id="731"/>
    </w:p>
    <w:p>
      <w:pPr>
        <w:adjustRightInd w:val="0"/>
        <w:snapToGrid w:val="0"/>
        <w:rPr>
          <w:rFonts w:ascii="Times New Roman" w:hAnsi="Times New Roman"/>
          <w:szCs w:val="21"/>
        </w:rPr>
      </w:pPr>
      <w:r>
        <w:rPr>
          <w:rFonts w:ascii="Times New Roman" w:hAnsi="Times New Roman"/>
          <w:szCs w:val="21"/>
        </w:rPr>
        <w:br w:type="page"/>
      </w:r>
    </w:p>
    <w:p>
      <w:pPr>
        <w:spacing w:line="440" w:lineRule="exact"/>
        <w:ind w:firstLine="420" w:firstLineChars="200"/>
        <w:jc w:val="right"/>
        <w:rPr>
          <w:rFonts w:ascii="Times New Roman" w:hAnsi="Times New Roman"/>
          <w:szCs w:val="21"/>
          <w:u w:val="single"/>
        </w:rPr>
      </w:pPr>
    </w:p>
    <w:p>
      <w:pPr>
        <w:pStyle w:val="6"/>
        <w:ind w:firstLine="137"/>
        <w:rPr>
          <w:rFonts w:ascii="Times New Roman" w:hAnsi="Times New Roman"/>
        </w:rPr>
      </w:pPr>
      <w:bookmarkStart w:id="732" w:name="_Toc492300704"/>
      <w:bookmarkStart w:id="733" w:name="_Toc491798523"/>
      <w:r>
        <w:rPr>
          <w:rFonts w:ascii="Times New Roman" w:hAnsi="Times New Roman"/>
        </w:rPr>
        <w:t>附件二：履约保证金格式</w:t>
      </w:r>
      <w:bookmarkEnd w:id="732"/>
      <w:bookmarkEnd w:id="733"/>
    </w:p>
    <w:p>
      <w:pPr>
        <w:spacing w:line="440" w:lineRule="exact"/>
        <w:rPr>
          <w:rFonts w:ascii="Times New Roman" w:hAnsi="Times New Roman"/>
          <w:szCs w:val="21"/>
        </w:rPr>
      </w:pPr>
      <w:r>
        <w:rPr>
          <w:rFonts w:ascii="Times New Roman" w:hAnsi="Times New Roman"/>
          <w:szCs w:val="21"/>
        </w:rPr>
        <w:t>如采用银行保函，格式如下。</w:t>
      </w:r>
    </w:p>
    <w:p>
      <w:pPr>
        <w:spacing w:line="440" w:lineRule="exact"/>
        <w:jc w:val="center"/>
        <w:rPr>
          <w:rFonts w:ascii="Times New Roman" w:hAnsi="Times New Roman" w:eastAsia="黑体"/>
          <w:color w:val="000000"/>
          <w:sz w:val="28"/>
        </w:rPr>
      </w:pPr>
      <w:r>
        <w:rPr>
          <w:rFonts w:ascii="Times New Roman" w:hAnsi="Times New Roman" w:eastAsia="黑体"/>
          <w:color w:val="000000"/>
          <w:sz w:val="28"/>
        </w:rPr>
        <w:t>履约保证金</w:t>
      </w:r>
    </w:p>
    <w:p>
      <w:pPr>
        <w:spacing w:line="440" w:lineRule="exact"/>
        <w:rPr>
          <w:rFonts w:ascii="Times New Roman" w:hAnsi="Times New Roman"/>
          <w:u w:val="single"/>
        </w:rPr>
      </w:pPr>
    </w:p>
    <w:p>
      <w:pPr>
        <w:spacing w:line="440" w:lineRule="exact"/>
        <w:rPr>
          <w:rFonts w:ascii="Times New Roman" w:hAnsi="Times New Roman"/>
        </w:rPr>
      </w:pPr>
      <w:r>
        <w:rPr>
          <w:rFonts w:ascii="Times New Roman" w:hAnsi="Times New Roman"/>
          <w:color w:val="000000"/>
          <w:u w:val="single"/>
        </w:rPr>
        <w:t xml:space="preserve">                     </w:t>
      </w:r>
      <w:r>
        <w:rPr>
          <w:rFonts w:ascii="Times New Roman" w:hAnsi="Times New Roman"/>
        </w:rPr>
        <w:t>（委托人名称）：</w:t>
      </w:r>
    </w:p>
    <w:p>
      <w:pPr>
        <w:spacing w:line="440" w:lineRule="exact"/>
        <w:rPr>
          <w:rFonts w:ascii="Times New Roman" w:hAnsi="Times New Roman"/>
          <w:szCs w:val="21"/>
        </w:rPr>
      </w:pPr>
    </w:p>
    <w:p>
      <w:pPr>
        <w:spacing w:line="440" w:lineRule="exact"/>
        <w:ind w:firstLine="420" w:firstLineChars="200"/>
        <w:rPr>
          <w:rFonts w:ascii="Times New Roman" w:hAnsi="Times New Roman"/>
        </w:rPr>
      </w:pPr>
      <w:r>
        <w:rPr>
          <w:rFonts w:ascii="Times New Roman" w:hAnsi="Times New Roman"/>
        </w:rPr>
        <w:t>鉴于（委托人名称，以下简称“委托人”）接受（</w:t>
      </w:r>
      <w:r>
        <w:rPr>
          <w:rFonts w:ascii="Times New Roman" w:hAnsi="Times New Roman"/>
          <w:szCs w:val="21"/>
        </w:rPr>
        <w:t>监理人</w:t>
      </w:r>
      <w:r>
        <w:rPr>
          <w:rFonts w:ascii="Times New Roman" w:hAnsi="Times New Roman"/>
        </w:rPr>
        <w:t>名称，以下</w:t>
      </w:r>
      <w:r>
        <w:rPr>
          <w:rFonts w:ascii="Times New Roman" w:hAnsi="Times New Roman"/>
          <w:szCs w:val="21"/>
        </w:rPr>
        <w:t>称“监理人”</w:t>
      </w:r>
      <w:r>
        <w:rPr>
          <w:rFonts w:ascii="Times New Roman" w:hAnsi="Times New Roman"/>
        </w:rPr>
        <w:t>）于</w:t>
      </w:r>
      <w:r>
        <w:rPr>
          <w:rFonts w:ascii="Times New Roman" w:hAnsi="Times New Roman"/>
          <w:color w:val="000000"/>
          <w:u w:val="single"/>
        </w:rPr>
        <w:t xml:space="preserve">    </w:t>
      </w:r>
      <w:r>
        <w:rPr>
          <w:rFonts w:ascii="Times New Roman" w:hAnsi="Times New Roman"/>
        </w:rPr>
        <w:t>年</w:t>
      </w:r>
      <w:r>
        <w:rPr>
          <w:rFonts w:ascii="Times New Roman" w:hAnsi="Times New Roman"/>
          <w:color w:val="000000"/>
          <w:u w:val="single"/>
        </w:rPr>
        <w:t xml:space="preserve">    </w:t>
      </w:r>
      <w:r>
        <w:rPr>
          <w:rFonts w:ascii="Times New Roman" w:hAnsi="Times New Roman"/>
        </w:rPr>
        <w:t>月</w:t>
      </w:r>
    </w:p>
    <w:p>
      <w:pPr>
        <w:spacing w:line="440" w:lineRule="exact"/>
        <w:rPr>
          <w:rFonts w:ascii="Times New Roman" w:hAnsi="Times New Roman"/>
        </w:rPr>
      </w:pPr>
      <w:r>
        <w:rPr>
          <w:rFonts w:ascii="Times New Roman" w:hAnsi="Times New Roman"/>
          <w:color w:val="000000"/>
          <w:u w:val="single"/>
        </w:rPr>
        <w:t xml:space="preserve">     </w:t>
      </w:r>
      <w:r>
        <w:rPr>
          <w:rFonts w:ascii="Times New Roman" w:hAnsi="Times New Roman"/>
        </w:rPr>
        <w:t>日参加</w:t>
      </w:r>
      <w:r>
        <w:rPr>
          <w:rFonts w:ascii="Times New Roman" w:hAnsi="Times New Roman"/>
          <w:color w:val="000000"/>
          <w:u w:val="single"/>
        </w:rPr>
        <w:t xml:space="preserve">            </w:t>
      </w:r>
      <w:r>
        <w:rPr>
          <w:rFonts w:ascii="Times New Roman" w:hAnsi="Times New Roman"/>
          <w:color w:val="000000"/>
        </w:rPr>
        <w:t>（项目名称）监理招标项目</w:t>
      </w:r>
      <w:r>
        <w:rPr>
          <w:rFonts w:ascii="Times New Roman" w:hAnsi="Times New Roman"/>
        </w:rPr>
        <w:t>的投标。我方愿意无条件地、不可撤销地就</w:t>
      </w:r>
      <w:r>
        <w:rPr>
          <w:rFonts w:ascii="Times New Roman" w:hAnsi="Times New Roman"/>
          <w:szCs w:val="21"/>
        </w:rPr>
        <w:t>监理人</w:t>
      </w:r>
      <w:r>
        <w:rPr>
          <w:rFonts w:ascii="Times New Roman" w:hAnsi="Times New Roman"/>
        </w:rPr>
        <w:t>履行与你方订立的合同，向你方提供担保。</w:t>
      </w:r>
    </w:p>
    <w:p>
      <w:pPr>
        <w:spacing w:line="440" w:lineRule="exact"/>
        <w:ind w:firstLine="420" w:firstLineChars="200"/>
        <w:rPr>
          <w:rFonts w:ascii="Times New Roman" w:hAnsi="Times New Roman"/>
        </w:rPr>
      </w:pPr>
      <w:r>
        <w:rPr>
          <w:rFonts w:ascii="Times New Roman" w:hAnsi="Times New Roman"/>
        </w:rPr>
        <w:t>1. 担保金额人民币（大写）</w:t>
      </w:r>
      <w:r>
        <w:rPr>
          <w:rFonts w:ascii="Times New Roman" w:hAnsi="Times New Roman"/>
          <w:color w:val="000000"/>
          <w:u w:val="single"/>
        </w:rPr>
        <w:t xml:space="preserve">              </w:t>
      </w:r>
      <w:r>
        <w:rPr>
          <w:rFonts w:ascii="Times New Roman" w:hAnsi="Times New Roman"/>
        </w:rPr>
        <w:t>（¥）</w:t>
      </w:r>
      <w:r>
        <w:rPr>
          <w:rFonts w:ascii="Times New Roman" w:hAnsi="Times New Roman"/>
          <w:color w:val="000000"/>
          <w:u w:val="single"/>
        </w:rPr>
        <w:t xml:space="preserve">              </w:t>
      </w:r>
      <w:r>
        <w:rPr>
          <w:rFonts w:ascii="Times New Roman" w:hAnsi="Times New Roman"/>
        </w:rPr>
        <w:t>。</w:t>
      </w:r>
    </w:p>
    <w:p>
      <w:pPr>
        <w:spacing w:line="440" w:lineRule="exact"/>
        <w:ind w:firstLine="420" w:firstLineChars="200"/>
        <w:rPr>
          <w:rFonts w:ascii="Times New Roman" w:hAnsi="Times New Roman"/>
          <w:szCs w:val="21"/>
        </w:rPr>
      </w:pPr>
      <w:r>
        <w:rPr>
          <w:rFonts w:ascii="Times New Roman" w:hAnsi="Times New Roman"/>
          <w:szCs w:val="21"/>
        </w:rPr>
        <w:t xml:space="preserve">2. </w:t>
      </w:r>
      <w:r>
        <w:rPr>
          <w:rFonts w:hint="eastAsia" w:ascii="Times New Roman" w:hAnsi="Times New Roman"/>
          <w:szCs w:val="21"/>
        </w:rPr>
        <w:t>担保有效期自委托人与监理人签订的合同生效之日起至委托人签发竣工验收证书之日起</w:t>
      </w:r>
      <w:r>
        <w:rPr>
          <w:rFonts w:ascii="Times New Roman" w:hAnsi="Times New Roman"/>
          <w:szCs w:val="21"/>
        </w:rPr>
        <w:t>28</w:t>
      </w:r>
      <w:r>
        <w:rPr>
          <w:rFonts w:hint="eastAsia" w:ascii="Times New Roman" w:hAnsi="Times New Roman"/>
          <w:szCs w:val="21"/>
        </w:rPr>
        <w:t>日后失效。</w:t>
      </w:r>
    </w:p>
    <w:p>
      <w:pPr>
        <w:spacing w:line="440" w:lineRule="exact"/>
        <w:ind w:firstLine="420" w:firstLineChars="200"/>
        <w:rPr>
          <w:rFonts w:ascii="Times New Roman" w:hAnsi="Times New Roman"/>
        </w:rPr>
      </w:pPr>
      <w:r>
        <w:rPr>
          <w:rFonts w:ascii="Times New Roman" w:hAnsi="Times New Roman"/>
        </w:rPr>
        <w:t>3. 在本担保有效期内，</w:t>
      </w:r>
      <w:r>
        <w:rPr>
          <w:rFonts w:ascii="Times New Roman" w:hAnsi="Times New Roman"/>
          <w:szCs w:val="21"/>
        </w:rPr>
        <w:t>如果监理人不履行合同约定的义务或其履行不符合合同的约定，</w:t>
      </w:r>
      <w:r>
        <w:rPr>
          <w:rFonts w:ascii="Times New Roman" w:hAnsi="Times New Roman"/>
        </w:rPr>
        <w:t>我方在收到你方以书面形式提出的在担保金额内的赔偿要求后，在7日内无条件支付。</w:t>
      </w:r>
    </w:p>
    <w:p>
      <w:pPr>
        <w:spacing w:line="440" w:lineRule="exact"/>
        <w:ind w:firstLine="420" w:firstLineChars="200"/>
        <w:rPr>
          <w:rFonts w:ascii="Times New Roman" w:hAnsi="Times New Roman"/>
        </w:rPr>
      </w:pPr>
      <w:r>
        <w:rPr>
          <w:rFonts w:ascii="Times New Roman" w:hAnsi="Times New Roman"/>
        </w:rPr>
        <w:t>4. 委托人和</w:t>
      </w:r>
      <w:r>
        <w:rPr>
          <w:rFonts w:ascii="Times New Roman" w:hAnsi="Times New Roman"/>
          <w:szCs w:val="21"/>
        </w:rPr>
        <w:t>监理人</w:t>
      </w:r>
      <w:r>
        <w:rPr>
          <w:rFonts w:ascii="Times New Roman" w:hAnsi="Times New Roman"/>
        </w:rPr>
        <w:t>变更合同时</w:t>
      </w:r>
      <w:bookmarkStart w:id="734" w:name="_Toc296602586"/>
      <w:bookmarkStart w:id="735" w:name="_Toc247527799"/>
      <w:bookmarkStart w:id="736" w:name="_Toc247514198"/>
      <w:bookmarkStart w:id="737" w:name="_Toc246996336"/>
      <w:bookmarkStart w:id="738" w:name="_Toc300835200"/>
      <w:bookmarkStart w:id="739" w:name="_Toc361508743"/>
      <w:bookmarkStart w:id="740" w:name="_Toc384308366"/>
      <w:bookmarkStart w:id="741" w:name="_Toc15620"/>
      <w:bookmarkStart w:id="742" w:name="_Toc246997079"/>
      <w:bookmarkStart w:id="743" w:name="_Toc184635123"/>
      <w:bookmarkStart w:id="744" w:name="_Toc247085851"/>
      <w:bookmarkStart w:id="745" w:name="_Toc369531685"/>
      <w:bookmarkStart w:id="746" w:name="_Toc361231267"/>
      <w:r>
        <w:rPr>
          <w:rFonts w:ascii="Times New Roman" w:hAnsi="Times New Roman"/>
        </w:rPr>
        <w:t>，无论我方是否收到该</w:t>
      </w:r>
      <w:bookmarkEnd w:id="707"/>
      <w:bookmarkEnd w:id="708"/>
      <w:bookmarkEnd w:id="709"/>
      <w:bookmarkEnd w:id="710"/>
      <w:bookmarkEnd w:id="734"/>
      <w:bookmarkEnd w:id="735"/>
      <w:bookmarkEnd w:id="736"/>
      <w:bookmarkEnd w:id="737"/>
      <w:bookmarkEnd w:id="738"/>
      <w:bookmarkEnd w:id="739"/>
      <w:bookmarkEnd w:id="740"/>
      <w:bookmarkEnd w:id="741"/>
      <w:bookmarkEnd w:id="742"/>
      <w:bookmarkEnd w:id="743"/>
      <w:bookmarkEnd w:id="744"/>
      <w:bookmarkEnd w:id="745"/>
      <w:bookmarkEnd w:id="746"/>
      <w:r>
        <w:rPr>
          <w:rFonts w:ascii="Times New Roman" w:hAnsi="Times New Roman"/>
        </w:rPr>
        <w:t>变</w:t>
      </w:r>
      <w:bookmarkStart w:id="747" w:name="_Toc384308367"/>
      <w:bookmarkStart w:id="748" w:name="_Toc144974827"/>
      <w:bookmarkStart w:id="749" w:name="_Toc361231268"/>
      <w:bookmarkStart w:id="750" w:name="_Toc247085852"/>
      <w:bookmarkStart w:id="751" w:name="_Toc246997080"/>
      <w:bookmarkStart w:id="752" w:name="_Toc152045768"/>
      <w:bookmarkStart w:id="753" w:name="_Toc152042547"/>
      <w:bookmarkStart w:id="754" w:name="_Toc369531686"/>
      <w:bookmarkStart w:id="755" w:name="_Toc246996337"/>
      <w:bookmarkStart w:id="756" w:name="_Toc247514199"/>
      <w:bookmarkStart w:id="757" w:name="_Toc247527800"/>
      <w:bookmarkStart w:id="758" w:name="_Toc5746"/>
      <w:bookmarkStart w:id="759" w:name="_Toc179632786"/>
      <w:bookmarkStart w:id="760" w:name="_Toc300835201"/>
      <w:bookmarkStart w:id="761" w:name="_Toc361508744"/>
      <w:r>
        <w:rPr>
          <w:rFonts w:ascii="Times New Roman" w:hAnsi="Times New Roman"/>
        </w:rPr>
        <w:t>更，我方承担本</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r>
        <w:rPr>
          <w:rFonts w:ascii="Times New Roman" w:hAnsi="Times New Roman"/>
        </w:rPr>
        <w:t>担保</w:t>
      </w:r>
      <w:bookmarkStart w:id="762" w:name="_Toc247085853"/>
      <w:bookmarkStart w:id="763" w:name="_Toc246997081"/>
      <w:bookmarkStart w:id="764" w:name="_Toc246996338"/>
      <w:bookmarkStart w:id="765" w:name="_Toc179632787"/>
      <w:r>
        <w:rPr>
          <w:rFonts w:ascii="Times New Roman" w:hAnsi="Times New Roman"/>
        </w:rPr>
        <w:t>规定的义务不变。</w:t>
      </w:r>
    </w:p>
    <w:p>
      <w:pPr>
        <w:spacing w:line="440" w:lineRule="exact"/>
        <w:rPr>
          <w:rFonts w:ascii="Times New Roman" w:hAnsi="Times New Roman"/>
          <w:color w:val="000000"/>
        </w:rPr>
      </w:pPr>
    </w:p>
    <w:p>
      <w:pPr>
        <w:spacing w:line="600" w:lineRule="exact"/>
        <w:ind w:firstLine="2310" w:firstLineChars="1100"/>
        <w:rPr>
          <w:rFonts w:ascii="Times New Roman" w:hAnsi="Times New Roman"/>
          <w:color w:val="000000"/>
        </w:rPr>
      </w:pPr>
      <w:bookmarkStart w:id="766" w:name="_Toc152042549"/>
      <w:bookmarkStart w:id="767" w:name="_Toc144974829"/>
      <w:r>
        <w:rPr>
          <w:rFonts w:hint="eastAsia" w:ascii="Times New Roman" w:hAnsi="Times New Roman"/>
          <w:color w:val="000000"/>
        </w:rPr>
        <w:t>担保人名称</w:t>
      </w:r>
      <w:r>
        <w:rPr>
          <w:rFonts w:ascii="Times New Roman" w:hAnsi="Times New Roman"/>
          <w:color w:val="000000"/>
        </w:rPr>
        <w:t xml:space="preserve"> ：</w:t>
      </w:r>
      <w:r>
        <w:rPr>
          <w:rFonts w:ascii="Times New Roman" w:hAnsi="Times New Roman"/>
          <w:color w:val="000000"/>
          <w:u w:val="single"/>
        </w:rPr>
        <w:t xml:space="preserve">                                      </w:t>
      </w:r>
      <w:r>
        <w:rPr>
          <w:rFonts w:ascii="Times New Roman" w:hAnsi="Times New Roman"/>
          <w:color w:val="000000"/>
        </w:rPr>
        <w:t>（盖单位章）</w:t>
      </w:r>
    </w:p>
    <w:p>
      <w:pPr>
        <w:spacing w:line="600" w:lineRule="exact"/>
        <w:ind w:firstLine="2310" w:firstLineChars="1100"/>
        <w:rPr>
          <w:rFonts w:ascii="Times New Roman" w:hAnsi="Times New Roman"/>
          <w:color w:val="000000"/>
        </w:rPr>
      </w:pPr>
      <w:r>
        <w:rPr>
          <w:rFonts w:ascii="Times New Roman" w:hAnsi="Times New Roman"/>
          <w:color w:val="000000"/>
        </w:rPr>
        <w:t>法定代表人或其委托代理人：</w:t>
      </w:r>
      <w:r>
        <w:rPr>
          <w:rFonts w:ascii="Times New Roman" w:hAnsi="Times New Roman"/>
          <w:color w:val="000000"/>
          <w:u w:val="single"/>
        </w:rPr>
        <w:t xml:space="preserve">              </w:t>
      </w:r>
      <w:r>
        <w:rPr>
          <w:rFonts w:ascii="Times New Roman" w:hAnsi="Times New Roman"/>
          <w:color w:val="000000"/>
        </w:rPr>
        <w:t>（签字）</w:t>
      </w:r>
    </w:p>
    <w:p>
      <w:pPr>
        <w:spacing w:line="600" w:lineRule="exact"/>
        <w:ind w:firstLine="2310" w:firstLineChars="1100"/>
        <w:rPr>
          <w:rFonts w:ascii="Times New Roman" w:hAnsi="Times New Roman"/>
          <w:color w:val="000000"/>
        </w:rPr>
      </w:pPr>
      <w:r>
        <w:rPr>
          <w:rFonts w:ascii="Times New Roman" w:hAnsi="Times New Roman"/>
          <w:color w:val="000000"/>
        </w:rPr>
        <w:t>地    址：</w:t>
      </w:r>
      <w:r>
        <w:rPr>
          <w:rFonts w:ascii="Times New Roman" w:hAnsi="Times New Roman"/>
          <w:color w:val="000000"/>
          <w:u w:val="single"/>
        </w:rPr>
        <w:t xml:space="preserve">                                                  </w:t>
      </w:r>
    </w:p>
    <w:p>
      <w:pPr>
        <w:spacing w:line="600" w:lineRule="exact"/>
        <w:ind w:firstLine="2310" w:firstLineChars="1100"/>
        <w:rPr>
          <w:rFonts w:ascii="Times New Roman" w:hAnsi="Times New Roman"/>
          <w:color w:val="000000"/>
        </w:rPr>
      </w:pPr>
      <w:r>
        <w:rPr>
          <w:rFonts w:ascii="Times New Roman" w:hAnsi="Times New Roman"/>
          <w:color w:val="000000"/>
        </w:rPr>
        <w:t>邮政编码：</w:t>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 xml:space="preserve">              </w:t>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 xml:space="preserve">          </w:t>
      </w:r>
    </w:p>
    <w:p>
      <w:pPr>
        <w:spacing w:line="600" w:lineRule="exact"/>
        <w:ind w:firstLine="2310" w:firstLineChars="1100"/>
        <w:rPr>
          <w:rFonts w:ascii="Times New Roman" w:hAnsi="Times New Roman"/>
          <w:color w:val="000000"/>
        </w:rPr>
      </w:pPr>
      <w:r>
        <w:rPr>
          <w:rFonts w:ascii="Times New Roman" w:hAnsi="Times New Roman"/>
          <w:color w:val="000000"/>
        </w:rPr>
        <w:t>电    话：</w:t>
      </w:r>
      <w:r>
        <w:rPr>
          <w:rFonts w:ascii="Times New Roman" w:hAnsi="Times New Roman"/>
          <w:color w:val="000000"/>
          <w:u w:val="single"/>
        </w:rPr>
        <w:t xml:space="preserve">                                                  </w:t>
      </w:r>
    </w:p>
    <w:p>
      <w:pPr>
        <w:spacing w:line="600" w:lineRule="exact"/>
        <w:ind w:firstLine="4258" w:firstLineChars="2028"/>
        <w:jc w:val="right"/>
        <w:rPr>
          <w:rFonts w:ascii="Times New Roman" w:hAnsi="Times New Roman"/>
          <w:b/>
          <w:bCs/>
          <w:sz w:val="44"/>
          <w:szCs w:val="44"/>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r>
        <w:rPr>
          <w:rFonts w:ascii="Times New Roman" w:hAnsi="Times New Roman"/>
          <w:szCs w:val="21"/>
        </w:rPr>
        <w:br w:type="page"/>
      </w:r>
    </w:p>
    <w:p>
      <w:pPr>
        <w:bidi w:val="0"/>
      </w:pPr>
    </w:p>
    <w:p>
      <w:pPr>
        <w:pStyle w:val="4"/>
        <w:jc w:val="center"/>
        <w:rPr>
          <w:color w:val="000000"/>
        </w:rPr>
      </w:pPr>
      <w:bookmarkStart w:id="768" w:name="_Toc492300705"/>
      <w:r>
        <w:rPr>
          <w:color w:val="000000"/>
        </w:rPr>
        <w:t>第</w:t>
      </w:r>
      <w:r>
        <w:rPr>
          <w:rFonts w:hint="eastAsia"/>
          <w:color w:val="000000"/>
        </w:rPr>
        <w:t>二</w:t>
      </w:r>
      <w:r>
        <w:rPr>
          <w:color w:val="000000"/>
        </w:rPr>
        <w:t>卷</w:t>
      </w:r>
      <w:bookmarkEnd w:id="768"/>
    </w:p>
    <w:p>
      <w:pPr>
        <w:bidi w:val="0"/>
      </w:pPr>
      <w:r>
        <w:br w:type="page"/>
      </w:r>
    </w:p>
    <w:p>
      <w:pPr>
        <w:pStyle w:val="4"/>
        <w:jc w:val="center"/>
        <w:rPr>
          <w:color w:val="000000"/>
        </w:rPr>
      </w:pPr>
      <w:bookmarkStart w:id="769" w:name="_Toc492300706"/>
      <w:r>
        <w:rPr>
          <w:color w:val="000000"/>
        </w:rPr>
        <w:t>第五章委托人要求</w:t>
      </w:r>
      <w:bookmarkEnd w:id="769"/>
    </w:p>
    <w:p>
      <w:pPr>
        <w:topLinePunct/>
        <w:spacing w:line="440" w:lineRule="exact"/>
        <w:jc w:val="center"/>
        <w:rPr>
          <w:rFonts w:ascii="Times New Roman" w:hAnsi="Times New Roman"/>
        </w:rPr>
      </w:pPr>
    </w:p>
    <w:p>
      <w:pPr>
        <w:spacing w:line="400" w:lineRule="exact"/>
        <w:jc w:val="center"/>
        <w:rPr>
          <w:rFonts w:ascii="Times New Roman" w:hAnsi="Times New Roman"/>
        </w:rPr>
      </w:pPr>
      <w:r>
        <w:rPr>
          <w:rFonts w:ascii="Times New Roman" w:hAnsi="Times New Roman"/>
        </w:rPr>
        <w:br w:type="page"/>
      </w:r>
    </w:p>
    <w:p>
      <w:pPr>
        <w:spacing w:line="400" w:lineRule="exact"/>
        <w:jc w:val="center"/>
        <w:rPr>
          <w:rFonts w:ascii="Times New Roman" w:hAnsi="Times New Roman"/>
          <w:b/>
          <w:sz w:val="32"/>
          <w:szCs w:val="32"/>
        </w:rPr>
      </w:pPr>
      <w:r>
        <w:rPr>
          <w:rFonts w:ascii="Times New Roman" w:hAnsi="Times New Roman"/>
          <w:sz w:val="32"/>
          <w:szCs w:val="32"/>
        </w:rPr>
        <w:t>委托人要求</w:t>
      </w:r>
    </w:p>
    <w:bookmarkEnd w:id="762"/>
    <w:bookmarkEnd w:id="763"/>
    <w:bookmarkEnd w:id="764"/>
    <w:bookmarkEnd w:id="765"/>
    <w:p>
      <w:pPr>
        <w:spacing w:line="440" w:lineRule="exact"/>
        <w:ind w:firstLine="420" w:firstLineChars="200"/>
        <w:rPr>
          <w:rFonts w:ascii="Times New Roman" w:hAnsi="Times New Roman"/>
          <w:szCs w:val="21"/>
        </w:rPr>
      </w:pPr>
      <w:r>
        <w:rPr>
          <w:rFonts w:ascii="Times New Roman" w:hAnsi="Times New Roman"/>
          <w:szCs w:val="21"/>
        </w:rPr>
        <w:t>委托人要求应尽可能清晰准确，对于可以进行定量评估的工作，委托人要求不仅应明确规定其功能、用途、质量、环境、安全，并且要规定偏差的范围和计算方法，以及检验、试验、试运行的具体要求。对于监理人负责提供的有关服务，在委托人要求中应一并明确规定。</w:t>
      </w:r>
    </w:p>
    <w:p>
      <w:pPr>
        <w:spacing w:line="440" w:lineRule="exact"/>
        <w:ind w:firstLine="420" w:firstLineChars="200"/>
        <w:rPr>
          <w:rFonts w:ascii="Times New Roman" w:hAnsi="Times New Roman"/>
          <w:b/>
          <w:sz w:val="32"/>
        </w:rPr>
      </w:pPr>
      <w:r>
        <w:rPr>
          <w:rFonts w:ascii="Times New Roman" w:hAnsi="Times New Roman"/>
          <w:szCs w:val="21"/>
        </w:rPr>
        <w:t>委托人要求通常包括但不限于以下内容：</w:t>
      </w:r>
    </w:p>
    <w:p>
      <w:pPr>
        <w:pStyle w:val="5"/>
        <w:spacing w:line="240" w:lineRule="auto"/>
        <w:rPr>
          <w:rFonts w:ascii="Times New Roman" w:hAnsi="Times New Roman"/>
          <w:b w:val="0"/>
          <w:sz w:val="28"/>
          <w:szCs w:val="28"/>
        </w:rPr>
      </w:pPr>
      <w:bookmarkStart w:id="770" w:name="_Toc492300707"/>
      <w:bookmarkStart w:id="771" w:name="_Toc482188637"/>
      <w:r>
        <w:rPr>
          <w:rFonts w:ascii="Times New Roman" w:hAnsi="Times New Roman"/>
          <w:b w:val="0"/>
          <w:sz w:val="28"/>
          <w:szCs w:val="28"/>
        </w:rPr>
        <w:t>一、监理要求</w:t>
      </w:r>
      <w:bookmarkEnd w:id="770"/>
      <w:bookmarkEnd w:id="771"/>
    </w:p>
    <w:p>
      <w:pPr>
        <w:spacing w:line="440" w:lineRule="exact"/>
        <w:ind w:firstLine="359" w:firstLineChars="171"/>
        <w:rPr>
          <w:rFonts w:ascii="Times New Roman" w:hAnsi="Times New Roman"/>
          <w:b/>
        </w:rPr>
      </w:pPr>
      <w:r>
        <w:rPr>
          <w:rFonts w:ascii="Times New Roman" w:hAnsi="Times New Roman"/>
        </w:rPr>
        <w:t>招标人应当根据项目情况在本章中明确相应的监理要求，一般应包括以下内容：</w:t>
      </w:r>
    </w:p>
    <w:p>
      <w:pPr>
        <w:spacing w:line="440" w:lineRule="exact"/>
        <w:ind w:firstLine="359" w:firstLineChars="171"/>
        <w:rPr>
          <w:rFonts w:ascii="Times New Roman" w:hAnsi="Times New Roman"/>
        </w:rPr>
      </w:pPr>
      <w:r>
        <w:rPr>
          <w:rFonts w:ascii="Times New Roman" w:hAnsi="Times New Roman"/>
        </w:rPr>
        <w:t>1. 项目概况</w:t>
      </w:r>
    </w:p>
    <w:p>
      <w:pPr>
        <w:spacing w:line="440" w:lineRule="exact"/>
        <w:ind w:firstLine="359" w:firstLineChars="171"/>
        <w:rPr>
          <w:rFonts w:ascii="Times New Roman" w:hAnsi="Times New Roman"/>
        </w:rPr>
      </w:pPr>
      <w:r>
        <w:rPr>
          <w:rFonts w:ascii="Times New Roman" w:hAnsi="Times New Roman"/>
        </w:rPr>
        <w:t>包括项目名称、建设单位、建设规模、项目地理位置、周边环境、树木情况、文物情况、地址地貌、气候及气象条件、道路交通状况、市政情况等。</w:t>
      </w:r>
    </w:p>
    <w:p>
      <w:pPr>
        <w:spacing w:line="440" w:lineRule="exact"/>
        <w:ind w:firstLine="359" w:firstLineChars="171"/>
        <w:rPr>
          <w:rFonts w:ascii="Times New Roman" w:hAnsi="Times New Roman"/>
        </w:rPr>
      </w:pPr>
      <w:r>
        <w:rPr>
          <w:rFonts w:ascii="Times New Roman" w:hAnsi="Times New Roman"/>
        </w:rPr>
        <w:t>2. 监理范围及内容</w:t>
      </w:r>
    </w:p>
    <w:p>
      <w:pPr>
        <w:spacing w:line="440" w:lineRule="exact"/>
        <w:ind w:firstLine="359" w:firstLineChars="171"/>
        <w:rPr>
          <w:rFonts w:ascii="Times New Roman" w:hAnsi="Times New Roman"/>
        </w:rPr>
      </w:pPr>
      <w:r>
        <w:rPr>
          <w:rFonts w:ascii="Times New Roman" w:hAnsi="Times New Roman"/>
        </w:rPr>
        <w:t>3. 监理依据</w:t>
      </w:r>
    </w:p>
    <w:p>
      <w:pPr>
        <w:spacing w:line="440" w:lineRule="exact"/>
        <w:ind w:firstLine="359" w:firstLineChars="171"/>
        <w:rPr>
          <w:rFonts w:ascii="Times New Roman" w:hAnsi="Times New Roman"/>
        </w:rPr>
      </w:pPr>
      <w:r>
        <w:rPr>
          <w:rFonts w:ascii="Times New Roman" w:hAnsi="Times New Roman"/>
        </w:rPr>
        <w:t>4. 监理人员和试验检测仪器设备要求</w:t>
      </w:r>
    </w:p>
    <w:p>
      <w:pPr>
        <w:spacing w:line="440" w:lineRule="exact"/>
        <w:ind w:firstLine="359" w:firstLineChars="171"/>
        <w:rPr>
          <w:rFonts w:ascii="Times New Roman" w:hAnsi="Times New Roman"/>
        </w:rPr>
      </w:pPr>
      <w:r>
        <w:rPr>
          <w:rFonts w:ascii="Times New Roman" w:hAnsi="Times New Roman"/>
        </w:rPr>
        <w:t>5. 其他要求</w:t>
      </w:r>
    </w:p>
    <w:p>
      <w:pPr>
        <w:pStyle w:val="5"/>
        <w:spacing w:line="240" w:lineRule="auto"/>
        <w:rPr>
          <w:rFonts w:ascii="Times New Roman" w:hAnsi="Times New Roman"/>
          <w:b w:val="0"/>
          <w:sz w:val="28"/>
          <w:szCs w:val="28"/>
        </w:rPr>
      </w:pPr>
      <w:bookmarkStart w:id="772" w:name="_Toc492300708"/>
      <w:bookmarkStart w:id="773" w:name="_Toc482188638"/>
      <w:r>
        <w:rPr>
          <w:rFonts w:ascii="Times New Roman" w:hAnsi="Times New Roman"/>
          <w:b w:val="0"/>
          <w:sz w:val="28"/>
          <w:szCs w:val="28"/>
        </w:rPr>
        <w:t>二、适用规范标准</w:t>
      </w:r>
      <w:bookmarkEnd w:id="772"/>
      <w:bookmarkEnd w:id="773"/>
    </w:p>
    <w:p>
      <w:pPr>
        <w:spacing w:line="360" w:lineRule="auto"/>
        <w:ind w:firstLine="420" w:firstLineChars="200"/>
        <w:rPr>
          <w:rFonts w:ascii="Times New Roman" w:hAnsi="Times New Roman"/>
        </w:rPr>
      </w:pPr>
      <w:r>
        <w:rPr>
          <w:rFonts w:ascii="Times New Roman" w:hAnsi="Times New Roman"/>
        </w:rPr>
        <w:t>1. 国家、行业、项目所在地规范名录</w:t>
      </w:r>
    </w:p>
    <w:p>
      <w:pPr>
        <w:spacing w:line="360" w:lineRule="auto"/>
        <w:ind w:firstLine="420" w:firstLineChars="200"/>
        <w:rPr>
          <w:rFonts w:ascii="Times New Roman" w:hAnsi="Times New Roman"/>
        </w:rPr>
      </w:pPr>
      <w:r>
        <w:rPr>
          <w:rFonts w:ascii="Times New Roman" w:hAnsi="Times New Roman"/>
        </w:rPr>
        <w:t>2. 国家、行业、项目所在地标准名录</w:t>
      </w:r>
    </w:p>
    <w:p>
      <w:pPr>
        <w:spacing w:line="360" w:lineRule="auto"/>
        <w:ind w:firstLine="420" w:firstLineChars="200"/>
        <w:rPr>
          <w:rFonts w:ascii="Times New Roman" w:hAnsi="Times New Roman"/>
        </w:rPr>
      </w:pPr>
      <w:r>
        <w:rPr>
          <w:rFonts w:ascii="Times New Roman" w:hAnsi="Times New Roman"/>
        </w:rPr>
        <w:t>3. 国家、行业、项目所在地规程名录</w:t>
      </w:r>
    </w:p>
    <w:p>
      <w:pPr>
        <w:pStyle w:val="5"/>
        <w:spacing w:line="240" w:lineRule="auto"/>
        <w:rPr>
          <w:rFonts w:ascii="Times New Roman" w:hAnsi="Times New Roman"/>
          <w:b w:val="0"/>
          <w:sz w:val="28"/>
          <w:szCs w:val="28"/>
        </w:rPr>
      </w:pPr>
      <w:bookmarkStart w:id="774" w:name="_Toc492300709"/>
      <w:bookmarkStart w:id="775" w:name="_Toc482188639"/>
      <w:r>
        <w:rPr>
          <w:rFonts w:ascii="Times New Roman" w:hAnsi="Times New Roman"/>
          <w:b w:val="0"/>
          <w:sz w:val="28"/>
          <w:szCs w:val="28"/>
        </w:rPr>
        <w:t>三、成果文件要求</w:t>
      </w:r>
      <w:bookmarkEnd w:id="774"/>
      <w:bookmarkEnd w:id="775"/>
    </w:p>
    <w:p>
      <w:pPr>
        <w:spacing w:line="360" w:lineRule="auto"/>
        <w:ind w:firstLine="420" w:firstLineChars="200"/>
        <w:rPr>
          <w:rFonts w:ascii="Times New Roman" w:hAnsi="Times New Roman"/>
        </w:rPr>
      </w:pPr>
      <w:r>
        <w:rPr>
          <w:rFonts w:ascii="Times New Roman" w:hAnsi="Times New Roman"/>
        </w:rPr>
        <w:t>1. 成果文件的组成</w:t>
      </w:r>
    </w:p>
    <w:p>
      <w:pPr>
        <w:spacing w:line="360" w:lineRule="auto"/>
        <w:ind w:firstLine="420" w:firstLineChars="200"/>
        <w:rPr>
          <w:rFonts w:ascii="Times New Roman" w:hAnsi="Times New Roman"/>
        </w:rPr>
      </w:pPr>
      <w:r>
        <w:rPr>
          <w:rFonts w:ascii="Times New Roman" w:hAnsi="Times New Roman"/>
        </w:rPr>
        <w:t>2. 成果文件的深度</w:t>
      </w:r>
    </w:p>
    <w:p>
      <w:pPr>
        <w:spacing w:line="360" w:lineRule="auto"/>
        <w:ind w:firstLine="420" w:firstLineChars="200"/>
        <w:rPr>
          <w:rFonts w:ascii="Times New Roman" w:hAnsi="Times New Roman"/>
        </w:rPr>
      </w:pPr>
      <w:r>
        <w:rPr>
          <w:rFonts w:ascii="Times New Roman" w:hAnsi="Times New Roman"/>
        </w:rPr>
        <w:t>3. 成果文件的格式要求</w:t>
      </w:r>
    </w:p>
    <w:p>
      <w:pPr>
        <w:spacing w:line="360" w:lineRule="auto"/>
        <w:ind w:firstLine="420" w:firstLineChars="200"/>
        <w:rPr>
          <w:rFonts w:ascii="Times New Roman" w:hAnsi="Times New Roman"/>
        </w:rPr>
      </w:pPr>
      <w:r>
        <w:rPr>
          <w:rFonts w:ascii="Times New Roman" w:hAnsi="Times New Roman"/>
        </w:rPr>
        <w:t>4. 成果文件的份数要求</w:t>
      </w:r>
    </w:p>
    <w:p>
      <w:pPr>
        <w:spacing w:line="360" w:lineRule="auto"/>
        <w:ind w:firstLine="420" w:firstLineChars="200"/>
        <w:rPr>
          <w:rFonts w:ascii="Times New Roman" w:hAnsi="Times New Roman"/>
        </w:rPr>
      </w:pPr>
      <w:r>
        <w:rPr>
          <w:rFonts w:ascii="Times New Roman" w:hAnsi="Times New Roman"/>
        </w:rPr>
        <w:t>5. 成果文件的载体要求</w:t>
      </w:r>
    </w:p>
    <w:p>
      <w:pPr>
        <w:spacing w:line="360" w:lineRule="auto"/>
        <w:ind w:firstLine="420" w:firstLineChars="200"/>
        <w:rPr>
          <w:rFonts w:ascii="Times New Roman" w:hAnsi="Times New Roman"/>
        </w:rPr>
      </w:pPr>
      <w:r>
        <w:rPr>
          <w:rFonts w:ascii="Times New Roman" w:hAnsi="Times New Roman"/>
        </w:rPr>
        <w:t>（1）纸质版的要求；</w:t>
      </w:r>
    </w:p>
    <w:p>
      <w:pPr>
        <w:spacing w:line="360" w:lineRule="auto"/>
        <w:ind w:firstLine="420" w:firstLineChars="200"/>
        <w:rPr>
          <w:rFonts w:ascii="Times New Roman" w:hAnsi="Times New Roman"/>
        </w:rPr>
      </w:pPr>
      <w:r>
        <w:rPr>
          <w:rFonts w:ascii="Times New Roman" w:hAnsi="Times New Roman"/>
        </w:rPr>
        <w:t>（2）电子版的要求；</w:t>
      </w:r>
    </w:p>
    <w:p>
      <w:pPr>
        <w:spacing w:line="360" w:lineRule="auto"/>
        <w:ind w:firstLine="420" w:firstLineChars="200"/>
        <w:rPr>
          <w:rFonts w:ascii="Times New Roman" w:hAnsi="Times New Roman"/>
        </w:rPr>
      </w:pPr>
      <w:r>
        <w:rPr>
          <w:rFonts w:ascii="Times New Roman" w:hAnsi="Times New Roman"/>
        </w:rPr>
        <w:t>（3）其他要求。</w:t>
      </w:r>
    </w:p>
    <w:p>
      <w:pPr>
        <w:spacing w:line="360" w:lineRule="auto"/>
        <w:ind w:firstLine="420" w:firstLineChars="200"/>
        <w:rPr>
          <w:rFonts w:ascii="Times New Roman" w:hAnsi="Times New Roman"/>
        </w:rPr>
      </w:pPr>
      <w:r>
        <w:rPr>
          <w:rFonts w:ascii="Times New Roman" w:hAnsi="Times New Roman"/>
        </w:rPr>
        <w:t>6. 成果文件的其他要求</w:t>
      </w:r>
    </w:p>
    <w:p>
      <w:pPr>
        <w:pStyle w:val="5"/>
        <w:spacing w:line="240" w:lineRule="auto"/>
        <w:rPr>
          <w:rFonts w:ascii="Times New Roman" w:hAnsi="Times New Roman"/>
          <w:b w:val="0"/>
          <w:sz w:val="28"/>
          <w:szCs w:val="28"/>
        </w:rPr>
      </w:pPr>
      <w:bookmarkStart w:id="776" w:name="_Toc482188640"/>
      <w:bookmarkStart w:id="777" w:name="_Toc492300710"/>
      <w:r>
        <w:rPr>
          <w:rFonts w:ascii="Times New Roman" w:hAnsi="Times New Roman"/>
          <w:b w:val="0"/>
          <w:sz w:val="28"/>
          <w:szCs w:val="28"/>
        </w:rPr>
        <w:t>四、委托人财产清单</w:t>
      </w:r>
      <w:bookmarkEnd w:id="776"/>
      <w:bookmarkEnd w:id="777"/>
    </w:p>
    <w:p>
      <w:pPr>
        <w:pStyle w:val="6"/>
        <w:ind w:firstLine="137"/>
        <w:rPr>
          <w:rFonts w:ascii="Times New Roman" w:hAnsi="Times New Roman"/>
        </w:rPr>
      </w:pPr>
      <w:bookmarkStart w:id="778" w:name="_Toc492300711"/>
      <w:bookmarkStart w:id="779" w:name="_Toc482188641"/>
      <w:r>
        <w:rPr>
          <w:rFonts w:ascii="Times New Roman" w:hAnsi="Times New Roman"/>
        </w:rPr>
        <w:t>（一）委托人提供的设备、设施</w:t>
      </w:r>
      <w:bookmarkEnd w:id="778"/>
      <w:bookmarkEnd w:id="779"/>
    </w:p>
    <w:p>
      <w:pPr>
        <w:spacing w:line="360" w:lineRule="auto"/>
        <w:ind w:firstLine="420" w:firstLineChars="200"/>
        <w:rPr>
          <w:rFonts w:ascii="Times New Roman" w:hAnsi="Times New Roman"/>
        </w:rPr>
      </w:pPr>
      <w:r>
        <w:rPr>
          <w:rFonts w:ascii="Times New Roman" w:hAnsi="Times New Roman"/>
        </w:rPr>
        <w:t>1. 委托人提供的办公房屋及冷暖设施：如办公室数量及面积、空调等</w:t>
      </w:r>
    </w:p>
    <w:p>
      <w:pPr>
        <w:spacing w:line="360" w:lineRule="auto"/>
        <w:ind w:firstLine="420" w:firstLineChars="200"/>
        <w:rPr>
          <w:rFonts w:ascii="Times New Roman" w:hAnsi="Times New Roman"/>
        </w:rPr>
      </w:pPr>
      <w:r>
        <w:rPr>
          <w:rFonts w:ascii="Times New Roman" w:hAnsi="Times New Roman"/>
        </w:rPr>
        <w:t>2. 委托人提供的设备清单：如电脑、投影、打印机、复印机等</w:t>
      </w:r>
    </w:p>
    <w:p>
      <w:pPr>
        <w:spacing w:line="360" w:lineRule="auto"/>
        <w:ind w:firstLine="420" w:firstLineChars="200"/>
        <w:rPr>
          <w:rFonts w:ascii="Times New Roman" w:hAnsi="Times New Roman"/>
        </w:rPr>
      </w:pPr>
      <w:r>
        <w:rPr>
          <w:rFonts w:ascii="Times New Roman" w:hAnsi="Times New Roman"/>
        </w:rPr>
        <w:t>3. 委托人提供的设施清单：如办公桌椅、文件柜等</w:t>
      </w:r>
    </w:p>
    <w:p>
      <w:pPr>
        <w:spacing w:line="360" w:lineRule="auto"/>
        <w:ind w:firstLine="420" w:firstLineChars="200"/>
        <w:rPr>
          <w:rFonts w:ascii="Times New Roman" w:hAnsi="Times New Roman"/>
        </w:rPr>
      </w:pPr>
      <w:bookmarkStart w:id="780" w:name="_Toc482188642"/>
      <w:r>
        <w:rPr>
          <w:rFonts w:ascii="Times New Roman" w:hAnsi="Times New Roman"/>
        </w:rPr>
        <w:t>……</w:t>
      </w:r>
    </w:p>
    <w:p>
      <w:pPr>
        <w:pStyle w:val="6"/>
        <w:ind w:firstLine="137"/>
        <w:rPr>
          <w:rFonts w:ascii="Times New Roman" w:hAnsi="Times New Roman"/>
        </w:rPr>
      </w:pPr>
      <w:bookmarkStart w:id="781" w:name="_Toc492300712"/>
      <w:r>
        <w:rPr>
          <w:rFonts w:ascii="Times New Roman" w:hAnsi="Times New Roman"/>
        </w:rPr>
        <w:t>（二）委托人提供的资料</w:t>
      </w:r>
      <w:bookmarkEnd w:id="780"/>
      <w:bookmarkEnd w:id="781"/>
    </w:p>
    <w:p>
      <w:pPr>
        <w:spacing w:line="360" w:lineRule="auto"/>
        <w:ind w:firstLine="420" w:firstLineChars="200"/>
        <w:rPr>
          <w:rFonts w:ascii="Times New Roman" w:hAnsi="Times New Roman"/>
        </w:rPr>
      </w:pPr>
      <w:r>
        <w:rPr>
          <w:rFonts w:ascii="Times New Roman" w:hAnsi="Times New Roman"/>
        </w:rPr>
        <w:t>1. 施工场地及毗邻区域内的供水、排水、供电、供气、供热、通信、广播电视等地下管线资料、气象和水文观测资料，相邻建筑物和构筑物、地下工程的有关资料，以及其他与建设工程有关的原始资料</w:t>
      </w:r>
    </w:p>
    <w:p>
      <w:pPr>
        <w:spacing w:line="360" w:lineRule="auto"/>
        <w:ind w:firstLine="420" w:firstLineChars="200"/>
        <w:rPr>
          <w:rFonts w:ascii="Times New Roman" w:hAnsi="Times New Roman"/>
        </w:rPr>
      </w:pPr>
      <w:r>
        <w:rPr>
          <w:rFonts w:ascii="Times New Roman" w:hAnsi="Times New Roman"/>
        </w:rPr>
        <w:t>2. 定位放线的基准点、基准线和基准标高</w:t>
      </w:r>
    </w:p>
    <w:p>
      <w:pPr>
        <w:spacing w:line="360" w:lineRule="auto"/>
        <w:ind w:firstLine="420" w:firstLineChars="200"/>
        <w:rPr>
          <w:rFonts w:ascii="Times New Roman" w:hAnsi="Times New Roman"/>
        </w:rPr>
      </w:pPr>
      <w:r>
        <w:rPr>
          <w:rFonts w:ascii="Times New Roman" w:hAnsi="Times New Roman"/>
        </w:rPr>
        <w:t>3. 委托人取得的有关审批、核准和备案材料</w:t>
      </w:r>
    </w:p>
    <w:p>
      <w:pPr>
        <w:spacing w:line="360" w:lineRule="auto"/>
        <w:ind w:firstLine="420" w:firstLineChars="200"/>
        <w:rPr>
          <w:rFonts w:ascii="Times New Roman" w:hAnsi="Times New Roman"/>
        </w:rPr>
      </w:pPr>
      <w:r>
        <w:rPr>
          <w:rFonts w:ascii="Times New Roman" w:hAnsi="Times New Roman"/>
        </w:rPr>
        <w:t>4. 勘察文件、设计文件等资料</w:t>
      </w:r>
    </w:p>
    <w:p>
      <w:pPr>
        <w:spacing w:line="360" w:lineRule="auto"/>
        <w:ind w:firstLine="420" w:firstLineChars="200"/>
        <w:rPr>
          <w:rFonts w:ascii="Times New Roman" w:hAnsi="Times New Roman"/>
        </w:rPr>
      </w:pPr>
      <w:r>
        <w:rPr>
          <w:rFonts w:ascii="Times New Roman" w:hAnsi="Times New Roman"/>
        </w:rPr>
        <w:t>5. 技术标准、规范</w:t>
      </w:r>
    </w:p>
    <w:p>
      <w:pPr>
        <w:spacing w:line="360" w:lineRule="auto"/>
        <w:ind w:firstLine="420" w:firstLineChars="200"/>
        <w:rPr>
          <w:rFonts w:ascii="Times New Roman" w:hAnsi="Times New Roman"/>
        </w:rPr>
      </w:pPr>
      <w:r>
        <w:rPr>
          <w:rFonts w:ascii="Times New Roman" w:hAnsi="Times New Roman"/>
        </w:rPr>
        <w:t>6. 工程承包合同及其他相关合同</w:t>
      </w:r>
    </w:p>
    <w:p>
      <w:pPr>
        <w:spacing w:line="360" w:lineRule="auto"/>
        <w:ind w:firstLine="420" w:firstLineChars="200"/>
        <w:rPr>
          <w:rFonts w:ascii="Times New Roman" w:hAnsi="Times New Roman"/>
        </w:rPr>
      </w:pPr>
      <w:r>
        <w:rPr>
          <w:rFonts w:ascii="Times New Roman" w:hAnsi="Times New Roman"/>
        </w:rPr>
        <w:t>7. 其他资料</w:t>
      </w:r>
    </w:p>
    <w:p>
      <w:pPr>
        <w:spacing w:line="360" w:lineRule="auto"/>
        <w:ind w:firstLine="420" w:firstLineChars="200"/>
        <w:rPr>
          <w:rFonts w:ascii="Times New Roman" w:hAnsi="Times New Roman"/>
        </w:rPr>
      </w:pPr>
      <w:bookmarkStart w:id="782" w:name="_Toc482188643"/>
      <w:r>
        <w:rPr>
          <w:rFonts w:ascii="Times New Roman" w:hAnsi="Times New Roman"/>
        </w:rPr>
        <w:t>……</w:t>
      </w:r>
    </w:p>
    <w:p>
      <w:pPr>
        <w:pStyle w:val="6"/>
        <w:ind w:firstLine="137"/>
        <w:rPr>
          <w:rFonts w:ascii="Times New Roman" w:hAnsi="Times New Roman"/>
        </w:rPr>
      </w:pPr>
      <w:bookmarkStart w:id="783" w:name="_Toc492300713"/>
      <w:r>
        <w:rPr>
          <w:rFonts w:ascii="Times New Roman" w:hAnsi="Times New Roman"/>
        </w:rPr>
        <w:t>（三）委托人财产使用要求及退还要求</w:t>
      </w:r>
      <w:bookmarkEnd w:id="782"/>
      <w:bookmarkEnd w:id="783"/>
    </w:p>
    <w:p>
      <w:pPr>
        <w:spacing w:line="360" w:lineRule="auto"/>
        <w:ind w:firstLine="420" w:firstLineChars="200"/>
        <w:rPr>
          <w:rFonts w:ascii="Times New Roman" w:hAnsi="Times New Roman"/>
        </w:rPr>
      </w:pPr>
      <w:r>
        <w:rPr>
          <w:rFonts w:ascii="Times New Roman" w:hAnsi="Times New Roman"/>
        </w:rPr>
        <w:t>1. 委托人财产使用要求</w:t>
      </w:r>
    </w:p>
    <w:p>
      <w:pPr>
        <w:spacing w:line="360" w:lineRule="auto"/>
        <w:ind w:firstLine="420" w:firstLineChars="200"/>
        <w:rPr>
          <w:rFonts w:ascii="Times New Roman" w:hAnsi="Times New Roman"/>
        </w:rPr>
      </w:pPr>
      <w:r>
        <w:rPr>
          <w:rFonts w:ascii="Times New Roman" w:hAnsi="Times New Roman"/>
        </w:rPr>
        <w:t>2. 委托人财产退还要求</w:t>
      </w:r>
    </w:p>
    <w:p>
      <w:pPr>
        <w:spacing w:line="360" w:lineRule="auto"/>
        <w:ind w:firstLine="420" w:firstLineChars="200"/>
        <w:rPr>
          <w:rFonts w:ascii="Times New Roman" w:hAnsi="Times New Roman"/>
        </w:rPr>
      </w:pPr>
      <w:bookmarkStart w:id="784" w:name="_Toc482188644"/>
      <w:r>
        <w:rPr>
          <w:rFonts w:ascii="Times New Roman" w:hAnsi="Times New Roman"/>
        </w:rPr>
        <w:t>……</w:t>
      </w:r>
    </w:p>
    <w:p>
      <w:pPr>
        <w:pStyle w:val="5"/>
        <w:spacing w:line="240" w:lineRule="auto"/>
        <w:rPr>
          <w:rFonts w:ascii="Times New Roman" w:hAnsi="Times New Roman"/>
          <w:b w:val="0"/>
          <w:sz w:val="28"/>
          <w:szCs w:val="28"/>
        </w:rPr>
      </w:pPr>
      <w:bookmarkStart w:id="785" w:name="_Toc492300714"/>
      <w:r>
        <w:rPr>
          <w:rFonts w:ascii="Times New Roman" w:hAnsi="Times New Roman"/>
          <w:b w:val="0"/>
          <w:sz w:val="28"/>
          <w:szCs w:val="28"/>
        </w:rPr>
        <w:t>五、委托人提供的便利条件</w:t>
      </w:r>
      <w:bookmarkEnd w:id="784"/>
      <w:bookmarkEnd w:id="785"/>
    </w:p>
    <w:p>
      <w:pPr>
        <w:spacing w:line="360" w:lineRule="auto"/>
        <w:ind w:firstLine="420" w:firstLineChars="200"/>
        <w:rPr>
          <w:rFonts w:ascii="Times New Roman" w:hAnsi="Times New Roman"/>
        </w:rPr>
      </w:pPr>
      <w:r>
        <w:rPr>
          <w:rFonts w:ascii="Times New Roman" w:hAnsi="Times New Roman"/>
        </w:rPr>
        <w:t>1. 委托人提供的生活条件</w:t>
      </w:r>
    </w:p>
    <w:p>
      <w:pPr>
        <w:spacing w:line="360" w:lineRule="auto"/>
        <w:ind w:firstLine="420" w:firstLineChars="200"/>
        <w:rPr>
          <w:rFonts w:ascii="Times New Roman" w:hAnsi="Times New Roman"/>
        </w:rPr>
      </w:pPr>
      <w:r>
        <w:rPr>
          <w:rFonts w:ascii="Times New Roman" w:hAnsi="Times New Roman"/>
        </w:rPr>
        <w:t>2. 委托人提供的交通条件</w:t>
      </w:r>
    </w:p>
    <w:p>
      <w:pPr>
        <w:spacing w:line="360" w:lineRule="auto"/>
        <w:ind w:firstLine="420" w:firstLineChars="200"/>
        <w:rPr>
          <w:rFonts w:ascii="Times New Roman" w:hAnsi="Times New Roman"/>
        </w:rPr>
      </w:pPr>
      <w:r>
        <w:rPr>
          <w:rFonts w:ascii="Times New Roman" w:hAnsi="Times New Roman"/>
        </w:rPr>
        <w:t>3. 委托人提供的网络、通讯条件</w:t>
      </w:r>
    </w:p>
    <w:p>
      <w:pPr>
        <w:spacing w:line="360" w:lineRule="auto"/>
        <w:ind w:firstLine="420" w:firstLineChars="200"/>
        <w:rPr>
          <w:rFonts w:ascii="Times New Roman" w:hAnsi="Times New Roman"/>
        </w:rPr>
      </w:pPr>
      <w:r>
        <w:rPr>
          <w:rFonts w:ascii="Times New Roman" w:hAnsi="Times New Roman"/>
        </w:rPr>
        <w:t>4. 委托人提供的协助人员</w:t>
      </w:r>
    </w:p>
    <w:p>
      <w:pPr>
        <w:spacing w:line="360" w:lineRule="auto"/>
        <w:ind w:firstLine="420" w:firstLineChars="200"/>
        <w:rPr>
          <w:rFonts w:ascii="Times New Roman" w:hAnsi="Times New Roman"/>
        </w:rPr>
      </w:pPr>
      <w:bookmarkStart w:id="786" w:name="_Toc482188645"/>
      <w:r>
        <w:rPr>
          <w:rFonts w:ascii="Times New Roman" w:hAnsi="Times New Roman"/>
        </w:rPr>
        <w:t>……</w:t>
      </w:r>
    </w:p>
    <w:p>
      <w:pPr>
        <w:pStyle w:val="5"/>
        <w:spacing w:line="240" w:lineRule="auto"/>
        <w:rPr>
          <w:rFonts w:ascii="Times New Roman" w:hAnsi="Times New Roman"/>
          <w:b w:val="0"/>
          <w:sz w:val="28"/>
          <w:szCs w:val="28"/>
        </w:rPr>
      </w:pPr>
      <w:bookmarkStart w:id="787" w:name="_Toc492300715"/>
      <w:r>
        <w:rPr>
          <w:rFonts w:ascii="Times New Roman" w:hAnsi="Times New Roman"/>
          <w:b w:val="0"/>
          <w:sz w:val="28"/>
          <w:szCs w:val="28"/>
        </w:rPr>
        <w:t>六、监理人需要自备的工作条件</w:t>
      </w:r>
      <w:bookmarkEnd w:id="786"/>
      <w:bookmarkEnd w:id="787"/>
    </w:p>
    <w:p>
      <w:pPr>
        <w:spacing w:line="360" w:lineRule="auto"/>
        <w:ind w:firstLine="420" w:firstLineChars="200"/>
        <w:rPr>
          <w:rFonts w:ascii="Times New Roman" w:hAnsi="Times New Roman"/>
        </w:rPr>
      </w:pPr>
      <w:r>
        <w:rPr>
          <w:rFonts w:ascii="Times New Roman" w:hAnsi="Times New Roman"/>
        </w:rPr>
        <w:t>1. 监理人自备的工作手册：如本项目必备的规范标准、图集等</w:t>
      </w:r>
    </w:p>
    <w:p>
      <w:pPr>
        <w:spacing w:line="360" w:lineRule="auto"/>
        <w:ind w:firstLine="420" w:firstLineChars="200"/>
        <w:rPr>
          <w:rFonts w:ascii="Times New Roman" w:hAnsi="Times New Roman"/>
        </w:rPr>
      </w:pPr>
      <w:r>
        <w:rPr>
          <w:rFonts w:ascii="Times New Roman" w:hAnsi="Times New Roman"/>
        </w:rPr>
        <w:t>2. 监理人自备的办公设备：如电脑、软件、投影、打印机、复印机、照相机等</w:t>
      </w:r>
    </w:p>
    <w:p>
      <w:pPr>
        <w:spacing w:line="360" w:lineRule="auto"/>
        <w:ind w:firstLine="420" w:firstLineChars="200"/>
        <w:rPr>
          <w:rFonts w:ascii="Times New Roman" w:hAnsi="Times New Roman"/>
        </w:rPr>
      </w:pPr>
      <w:r>
        <w:rPr>
          <w:rFonts w:ascii="Times New Roman" w:hAnsi="Times New Roman"/>
        </w:rPr>
        <w:t>3. 监理人自备的交通工具：如出行车辆等</w:t>
      </w:r>
    </w:p>
    <w:p>
      <w:pPr>
        <w:spacing w:line="360" w:lineRule="auto"/>
        <w:ind w:firstLine="420" w:firstLineChars="200"/>
        <w:rPr>
          <w:rFonts w:ascii="Times New Roman" w:hAnsi="Times New Roman"/>
        </w:rPr>
      </w:pPr>
      <w:r>
        <w:rPr>
          <w:rFonts w:ascii="Times New Roman" w:hAnsi="Times New Roman"/>
        </w:rPr>
        <w:t>4. 监理人自备的现场办公设施：如办公桌椅、文件柜等</w:t>
      </w:r>
    </w:p>
    <w:p>
      <w:pPr>
        <w:spacing w:line="360" w:lineRule="auto"/>
        <w:ind w:firstLine="420" w:firstLineChars="200"/>
        <w:rPr>
          <w:rFonts w:ascii="Times New Roman" w:hAnsi="Times New Roman"/>
        </w:rPr>
      </w:pPr>
      <w:r>
        <w:rPr>
          <w:rFonts w:ascii="Times New Roman" w:hAnsi="Times New Roman"/>
        </w:rPr>
        <w:t>5. 监理人自备的安全设施：如安全帽、安全鞋、手电筒等</w:t>
      </w:r>
    </w:p>
    <w:p>
      <w:pPr>
        <w:spacing w:line="360" w:lineRule="auto"/>
        <w:ind w:firstLine="420" w:firstLineChars="200"/>
        <w:rPr>
          <w:rFonts w:ascii="Times New Roman" w:hAnsi="Times New Roman"/>
        </w:rPr>
      </w:pPr>
      <w:r>
        <w:rPr>
          <w:rFonts w:ascii="Times New Roman" w:hAnsi="Times New Roman"/>
        </w:rPr>
        <w:t>6. 监理人自备的试验检测仪器、设备、工具</w:t>
      </w:r>
    </w:p>
    <w:p>
      <w:pPr>
        <w:spacing w:line="360" w:lineRule="auto"/>
        <w:ind w:firstLine="420" w:firstLineChars="200"/>
        <w:rPr>
          <w:rFonts w:ascii="Times New Roman" w:hAnsi="Times New Roman"/>
        </w:rPr>
      </w:pPr>
      <w:r>
        <w:rPr>
          <w:rFonts w:ascii="Times New Roman" w:hAnsi="Times New Roman"/>
        </w:rPr>
        <w:t>7. 监理人自备的试验用房、样品用房</w:t>
      </w:r>
    </w:p>
    <w:p>
      <w:pPr>
        <w:spacing w:line="360" w:lineRule="auto"/>
        <w:ind w:firstLine="420" w:firstLineChars="200"/>
        <w:rPr>
          <w:rFonts w:ascii="Times New Roman" w:hAnsi="Times New Roman"/>
        </w:rPr>
      </w:pPr>
      <w:bookmarkStart w:id="788" w:name="_Toc482188646"/>
      <w:r>
        <w:rPr>
          <w:rFonts w:ascii="Times New Roman" w:hAnsi="Times New Roman"/>
        </w:rPr>
        <w:t>……</w:t>
      </w:r>
    </w:p>
    <w:p>
      <w:pPr>
        <w:pStyle w:val="5"/>
        <w:spacing w:line="240" w:lineRule="auto"/>
        <w:rPr>
          <w:rFonts w:ascii="Times New Roman" w:hAnsi="Times New Roman"/>
          <w:b w:val="0"/>
          <w:sz w:val="28"/>
          <w:szCs w:val="28"/>
        </w:rPr>
      </w:pPr>
      <w:bookmarkStart w:id="789" w:name="_Toc492300716"/>
      <w:r>
        <w:rPr>
          <w:rFonts w:ascii="Times New Roman" w:hAnsi="Times New Roman"/>
          <w:b w:val="0"/>
          <w:sz w:val="28"/>
          <w:szCs w:val="28"/>
        </w:rPr>
        <w:t>七、委托人的其他要求</w:t>
      </w:r>
      <w:bookmarkEnd w:id="788"/>
      <w:bookmarkEnd w:id="789"/>
    </w:p>
    <w:p>
      <w:pPr>
        <w:spacing w:line="360" w:lineRule="auto"/>
        <w:ind w:firstLine="420" w:firstLineChars="200"/>
        <w:rPr>
          <w:rFonts w:ascii="Times New Roman" w:hAnsi="Times New Roman"/>
        </w:rPr>
      </w:pPr>
      <w:r>
        <w:rPr>
          <w:rFonts w:ascii="Times New Roman" w:hAnsi="Times New Roman"/>
        </w:rPr>
        <w:t>委托人的其他要求</w:t>
      </w:r>
    </w:p>
    <w:p>
      <w:pPr>
        <w:spacing w:line="360" w:lineRule="auto"/>
        <w:ind w:firstLine="420" w:firstLineChars="200"/>
        <w:rPr>
          <w:rFonts w:ascii="Times New Roman" w:hAnsi="Times New Roman"/>
        </w:rPr>
      </w:pPr>
      <w:r>
        <w:rPr>
          <w:rFonts w:ascii="Times New Roman" w:hAnsi="Times New Roman"/>
        </w:rPr>
        <w:t>……</w:t>
      </w:r>
    </w:p>
    <w:p>
      <w:pPr>
        <w:spacing w:line="400" w:lineRule="exact"/>
        <w:jc w:val="center"/>
        <w:rPr>
          <w:rFonts w:ascii="Times New Roman" w:hAnsi="Times New Roman"/>
        </w:rPr>
      </w:pPr>
      <w:r>
        <w:rPr>
          <w:rFonts w:ascii="Times New Roman" w:hAnsi="Times New Roman"/>
        </w:rPr>
        <w:br w:type="page"/>
      </w:r>
    </w:p>
    <w:p>
      <w:pPr>
        <w:bidi w:val="0"/>
      </w:pPr>
    </w:p>
    <w:p>
      <w:pPr>
        <w:pStyle w:val="4"/>
        <w:jc w:val="center"/>
        <w:rPr>
          <w:color w:val="000000"/>
        </w:rPr>
      </w:pPr>
      <w:bookmarkStart w:id="790" w:name="_Toc492300717"/>
      <w:r>
        <w:rPr>
          <w:color w:val="000000"/>
        </w:rPr>
        <w:t>第</w:t>
      </w:r>
      <w:r>
        <w:rPr>
          <w:rFonts w:hint="eastAsia"/>
          <w:color w:val="000000"/>
        </w:rPr>
        <w:t>三</w:t>
      </w:r>
      <w:r>
        <w:rPr>
          <w:color w:val="000000"/>
        </w:rPr>
        <w:t>卷</w:t>
      </w:r>
      <w:bookmarkEnd w:id="790"/>
    </w:p>
    <w:p>
      <w:pPr>
        <w:spacing w:line="400" w:lineRule="exact"/>
        <w:jc w:val="center"/>
        <w:rPr>
          <w:rFonts w:ascii="Times New Roman" w:hAnsi="Times New Roman"/>
        </w:rPr>
      </w:pPr>
      <w:r>
        <w:rPr>
          <w:rFonts w:ascii="Times New Roman" w:hAnsi="Times New Roman"/>
        </w:rPr>
        <w:br w:type="page"/>
      </w:r>
    </w:p>
    <w:p>
      <w:pPr>
        <w:pStyle w:val="4"/>
        <w:jc w:val="center"/>
      </w:pPr>
      <w:bookmarkStart w:id="791" w:name="_Toc492300718"/>
      <w:r>
        <w:t>第六章投标文件格式</w:t>
      </w:r>
      <w:bookmarkEnd w:id="791"/>
    </w:p>
    <w:p>
      <w:pPr>
        <w:spacing w:line="400" w:lineRule="exact"/>
        <w:rPr>
          <w:rFonts w:ascii="Times New Roman" w:hAnsi="Times New Roman"/>
        </w:rPr>
      </w:pPr>
    </w:p>
    <w:p>
      <w:pPr>
        <w:spacing w:line="400" w:lineRule="exact"/>
        <w:rPr>
          <w:rFonts w:ascii="Times New Roman" w:hAnsi="Times New Roman"/>
        </w:rPr>
      </w:pPr>
      <w:r>
        <w:rPr>
          <w:rFonts w:ascii="Times New Roman" w:hAnsi="Times New Roman"/>
        </w:rPr>
        <w:br w:type="page"/>
      </w: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jc w:val="center"/>
        <w:rPr>
          <w:rFonts w:ascii="Times New Roman" w:hAnsi="Times New Roman" w:eastAsia="黑体"/>
          <w:sz w:val="28"/>
          <w:szCs w:val="28"/>
        </w:rPr>
      </w:pPr>
      <w:r>
        <w:rPr>
          <w:rFonts w:ascii="Times New Roman" w:hAnsi="Times New Roman" w:eastAsia="黑体"/>
          <w:sz w:val="28"/>
          <w:szCs w:val="28"/>
          <w:u w:val="single"/>
        </w:rPr>
        <w:t xml:space="preserve">        </w:t>
      </w:r>
      <w:r>
        <w:rPr>
          <w:rFonts w:ascii="Times New Roman" w:hAnsi="Times New Roman" w:eastAsia="黑体"/>
          <w:sz w:val="28"/>
          <w:szCs w:val="28"/>
        </w:rPr>
        <w:t>（项目名称）监理招标项目</w:t>
      </w:r>
    </w:p>
    <w:p>
      <w:pPr>
        <w:rPr>
          <w:rFonts w:ascii="Times New Roman" w:hAnsi="Times New Roman" w:eastAsia="黑体"/>
          <w:color w:val="000000"/>
          <w:sz w:val="20"/>
        </w:rPr>
      </w:pPr>
    </w:p>
    <w:p>
      <w:pPr>
        <w:rPr>
          <w:rFonts w:ascii="Times New Roman" w:hAnsi="Times New Roman" w:eastAsia="黑体"/>
          <w:color w:val="000000"/>
          <w:sz w:val="20"/>
        </w:rPr>
      </w:pPr>
    </w:p>
    <w:p>
      <w:pPr>
        <w:jc w:val="center"/>
        <w:rPr>
          <w:rFonts w:ascii="Times New Roman" w:hAnsi="Times New Roman" w:eastAsia="黑体"/>
          <w:color w:val="000000"/>
          <w:sz w:val="44"/>
        </w:rPr>
      </w:pPr>
      <w:r>
        <w:rPr>
          <w:rFonts w:ascii="Times New Roman" w:hAnsi="Times New Roman" w:eastAsia="黑体"/>
          <w:color w:val="000000"/>
          <w:sz w:val="44"/>
        </w:rPr>
        <w:t>投 标 文 件</w:t>
      </w:r>
    </w:p>
    <w:p>
      <w:pPr>
        <w:jc w:val="center"/>
        <w:rPr>
          <w:rFonts w:ascii="Times New Roman" w:hAnsi="Times New Roman" w:eastAsia="黑体"/>
          <w:color w:val="000000"/>
          <w:sz w:val="44"/>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spacing w:line="360" w:lineRule="auto"/>
        <w:rPr>
          <w:rFonts w:ascii="Times New Roman" w:hAnsi="Times New Roman" w:eastAsia="黑体"/>
          <w:color w:val="000000"/>
          <w:sz w:val="28"/>
        </w:rPr>
      </w:pPr>
    </w:p>
    <w:p>
      <w:pPr>
        <w:spacing w:line="360" w:lineRule="auto"/>
        <w:ind w:firstLine="1120" w:firstLineChars="400"/>
        <w:rPr>
          <w:rFonts w:ascii="Times New Roman" w:hAnsi="Times New Roman" w:eastAsia="黑体"/>
          <w:color w:val="000000"/>
          <w:sz w:val="28"/>
          <w:u w:val="single"/>
        </w:rPr>
      </w:pPr>
      <w:r>
        <w:rPr>
          <w:rFonts w:ascii="Times New Roman" w:hAnsi="Times New Roman" w:eastAsia="黑体"/>
          <w:color w:val="000000"/>
          <w:sz w:val="28"/>
        </w:rPr>
        <w:t>投标人：</w:t>
      </w:r>
      <w:r>
        <w:rPr>
          <w:rFonts w:ascii="Times New Roman" w:hAnsi="Times New Roman"/>
          <w:color w:val="000000"/>
          <w:u w:val="single"/>
        </w:rPr>
        <w:t xml:space="preserve">                                            </w:t>
      </w:r>
      <w:r>
        <w:rPr>
          <w:rFonts w:ascii="Times New Roman" w:hAnsi="Times New Roman" w:eastAsia="黑体"/>
          <w:color w:val="000000"/>
          <w:sz w:val="28"/>
        </w:rPr>
        <w:t>（盖单位章）</w:t>
      </w:r>
    </w:p>
    <w:p>
      <w:pPr>
        <w:spacing w:line="360" w:lineRule="auto"/>
        <w:ind w:firstLine="1120" w:firstLineChars="400"/>
        <w:jc w:val="left"/>
        <w:rPr>
          <w:rFonts w:ascii="Times New Roman" w:hAnsi="Times New Roman" w:eastAsia="黑体"/>
          <w:color w:val="000000"/>
          <w:sz w:val="28"/>
        </w:rPr>
      </w:pPr>
      <w:r>
        <w:rPr>
          <w:rFonts w:ascii="Times New Roman" w:hAnsi="Times New Roman" w:eastAsia="黑体"/>
          <w:color w:val="000000"/>
          <w:sz w:val="28"/>
        </w:rPr>
        <w:t>法定代表人或其委托代理人：</w:t>
      </w:r>
      <w:r>
        <w:rPr>
          <w:rFonts w:ascii="Times New Roman" w:hAnsi="Times New Roman"/>
          <w:color w:val="000000"/>
          <w:u w:val="single"/>
        </w:rPr>
        <w:t xml:space="preserve">       </w:t>
      </w:r>
      <w:r>
        <w:rPr>
          <w:rFonts w:ascii="Times New Roman" w:hAnsi="Times New Roman" w:eastAsia="黑体"/>
          <w:color w:val="000000"/>
          <w:sz w:val="28"/>
        </w:rPr>
        <w:t>（签字）</w:t>
      </w:r>
    </w:p>
    <w:p>
      <w:pPr>
        <w:jc w:val="center"/>
        <w:rPr>
          <w:rFonts w:ascii="Times New Roman" w:hAnsi="Times New Roman" w:eastAsia="黑体"/>
          <w:color w:val="000000"/>
          <w:sz w:val="28"/>
        </w:rPr>
      </w:pPr>
    </w:p>
    <w:p>
      <w:pPr>
        <w:spacing w:line="400" w:lineRule="exact"/>
        <w:jc w:val="center"/>
        <w:rPr>
          <w:rFonts w:ascii="Times New Roman" w:hAnsi="Times New Roman"/>
          <w:color w:val="000000"/>
        </w:rPr>
      </w:pPr>
      <w:r>
        <w:rPr>
          <w:rFonts w:ascii="Times New Roman" w:hAnsi="Times New Roman"/>
          <w:color w:val="000000"/>
          <w:u w:val="single"/>
        </w:rPr>
        <w:t xml:space="preserve">       </w:t>
      </w:r>
      <w:r>
        <w:rPr>
          <w:rFonts w:ascii="Times New Roman" w:hAnsi="Times New Roman" w:eastAsia="黑体"/>
          <w:color w:val="000000"/>
          <w:sz w:val="28"/>
        </w:rPr>
        <w:t>年</w:t>
      </w:r>
      <w:r>
        <w:rPr>
          <w:rFonts w:ascii="Times New Roman" w:hAnsi="Times New Roman"/>
          <w:color w:val="000000"/>
          <w:u w:val="single"/>
        </w:rPr>
        <w:t xml:space="preserve">       </w:t>
      </w:r>
      <w:r>
        <w:rPr>
          <w:rFonts w:ascii="Times New Roman" w:hAnsi="Times New Roman" w:eastAsia="黑体"/>
          <w:color w:val="000000"/>
          <w:sz w:val="28"/>
        </w:rPr>
        <w:t>月</w:t>
      </w:r>
      <w:r>
        <w:rPr>
          <w:rFonts w:ascii="Times New Roman" w:hAnsi="Times New Roman"/>
          <w:color w:val="000000"/>
          <w:u w:val="single"/>
        </w:rPr>
        <w:t xml:space="preserve">       </w:t>
      </w:r>
      <w:r>
        <w:rPr>
          <w:rFonts w:ascii="Times New Roman" w:hAnsi="Times New Roman" w:eastAsia="黑体"/>
          <w:color w:val="000000"/>
          <w:sz w:val="28"/>
        </w:rPr>
        <w:t>日</w:t>
      </w:r>
      <w:r>
        <w:rPr>
          <w:rFonts w:ascii="Times New Roman" w:hAnsi="Times New Roman"/>
          <w:color w:val="000000"/>
        </w:rPr>
        <w:br w:type="page"/>
      </w:r>
    </w:p>
    <w:p>
      <w:pPr>
        <w:pStyle w:val="5"/>
        <w:jc w:val="center"/>
        <w:rPr>
          <w:rFonts w:ascii="Times New Roman" w:hAnsi="Times New Roman"/>
          <w:color w:val="000000"/>
        </w:rPr>
      </w:pPr>
      <w:bookmarkStart w:id="792" w:name="_Toc492300719"/>
      <w:r>
        <w:rPr>
          <w:rFonts w:ascii="Times New Roman" w:hAnsi="Times New Roman"/>
          <w:color w:val="000000"/>
        </w:rPr>
        <w:t>目录</w:t>
      </w:r>
      <w:bookmarkEnd w:id="792"/>
    </w:p>
    <w:p>
      <w:pPr>
        <w:spacing w:line="540" w:lineRule="exact"/>
        <w:rPr>
          <w:rFonts w:ascii="Times New Roman" w:hAnsi="Times New Roman"/>
          <w:color w:val="000000"/>
        </w:rPr>
      </w:pPr>
    </w:p>
    <w:p>
      <w:pPr>
        <w:spacing w:line="540" w:lineRule="exact"/>
        <w:rPr>
          <w:rFonts w:ascii="Times New Roman" w:hAnsi="Times New Roman"/>
        </w:rPr>
      </w:pPr>
      <w:r>
        <w:rPr>
          <w:rFonts w:ascii="Times New Roman" w:hAnsi="Times New Roman"/>
        </w:rPr>
        <w:t>一、投标函及投标函附录</w:t>
      </w:r>
    </w:p>
    <w:p>
      <w:pPr>
        <w:spacing w:line="540" w:lineRule="exact"/>
        <w:rPr>
          <w:rFonts w:ascii="Times New Roman" w:hAnsi="Times New Roman"/>
        </w:rPr>
      </w:pPr>
      <w:r>
        <w:rPr>
          <w:rFonts w:ascii="Times New Roman" w:hAnsi="Times New Roman"/>
        </w:rPr>
        <w:t>二、法定代表人身份证明（适用于无委托代理人的情况）</w:t>
      </w:r>
    </w:p>
    <w:p>
      <w:pPr>
        <w:spacing w:line="540" w:lineRule="exact"/>
        <w:rPr>
          <w:rFonts w:ascii="Times New Roman" w:hAnsi="Times New Roman"/>
        </w:rPr>
      </w:pPr>
      <w:r>
        <w:rPr>
          <w:rFonts w:ascii="Times New Roman" w:hAnsi="Times New Roman"/>
        </w:rPr>
        <w:t>二、授权委托书（适用于有委托代理人的情况）</w:t>
      </w:r>
    </w:p>
    <w:p>
      <w:pPr>
        <w:spacing w:line="540" w:lineRule="exact"/>
        <w:rPr>
          <w:rFonts w:ascii="Times New Roman" w:hAnsi="Times New Roman"/>
        </w:rPr>
      </w:pPr>
      <w:r>
        <w:rPr>
          <w:rFonts w:ascii="Times New Roman" w:hAnsi="Times New Roman"/>
        </w:rPr>
        <w:t>三、联合体协议书</w:t>
      </w:r>
    </w:p>
    <w:p>
      <w:pPr>
        <w:spacing w:line="540" w:lineRule="exact"/>
        <w:rPr>
          <w:rFonts w:ascii="Times New Roman" w:hAnsi="Times New Roman"/>
        </w:rPr>
      </w:pPr>
      <w:r>
        <w:rPr>
          <w:rFonts w:ascii="Times New Roman" w:hAnsi="Times New Roman"/>
        </w:rPr>
        <w:t>四、投标保证金</w:t>
      </w:r>
    </w:p>
    <w:p>
      <w:pPr>
        <w:spacing w:line="540" w:lineRule="exact"/>
        <w:rPr>
          <w:rFonts w:ascii="Times New Roman" w:hAnsi="Times New Roman"/>
        </w:rPr>
      </w:pPr>
      <w:r>
        <w:rPr>
          <w:rFonts w:ascii="Times New Roman" w:hAnsi="Times New Roman"/>
        </w:rPr>
        <w:t>五、监理报酬清单</w:t>
      </w:r>
    </w:p>
    <w:p>
      <w:pPr>
        <w:spacing w:line="540" w:lineRule="exact"/>
        <w:rPr>
          <w:rFonts w:ascii="Times New Roman" w:hAnsi="Times New Roman"/>
        </w:rPr>
      </w:pPr>
      <w:r>
        <w:rPr>
          <w:rFonts w:ascii="Times New Roman" w:hAnsi="Times New Roman"/>
        </w:rPr>
        <w:t>六、资格审查资料</w:t>
      </w:r>
    </w:p>
    <w:p>
      <w:pPr>
        <w:spacing w:line="540" w:lineRule="exact"/>
        <w:rPr>
          <w:rFonts w:ascii="Times New Roman" w:hAnsi="Times New Roman"/>
        </w:rPr>
      </w:pPr>
      <w:r>
        <w:rPr>
          <w:rFonts w:ascii="Times New Roman" w:hAnsi="Times New Roman"/>
        </w:rPr>
        <w:t>七、监理大纲</w:t>
      </w:r>
    </w:p>
    <w:p>
      <w:pPr>
        <w:spacing w:line="540" w:lineRule="exact"/>
        <w:rPr>
          <w:rFonts w:ascii="Times New Roman" w:hAnsi="Times New Roman"/>
        </w:rPr>
      </w:pPr>
      <w:bookmarkStart w:id="793" w:name="_Toc369531691"/>
      <w:bookmarkStart w:id="794" w:name="_Toc352691655"/>
      <w:bookmarkStart w:id="795" w:name="_Toc7039"/>
      <w:r>
        <w:rPr>
          <w:rFonts w:ascii="Times New Roman" w:hAnsi="Times New Roman"/>
        </w:rPr>
        <w:t>八、其他资料</w:t>
      </w:r>
    </w:p>
    <w:p>
      <w:pPr>
        <w:spacing w:line="540" w:lineRule="exact"/>
        <w:rPr>
          <w:rFonts w:ascii="Times New Roman" w:hAnsi="Times New Roman" w:eastAsia="黑体"/>
          <w:sz w:val="20"/>
        </w:rPr>
      </w:pPr>
      <w:r>
        <w:rPr>
          <w:rFonts w:ascii="Times New Roman" w:hAnsi="Times New Roman"/>
        </w:rPr>
        <w:br w:type="page"/>
      </w:r>
    </w:p>
    <w:bookmarkEnd w:id="793"/>
    <w:bookmarkEnd w:id="794"/>
    <w:bookmarkEnd w:id="795"/>
    <w:p>
      <w:pPr>
        <w:pStyle w:val="5"/>
        <w:jc w:val="center"/>
        <w:rPr>
          <w:rFonts w:ascii="Times New Roman" w:hAnsi="Times New Roman"/>
        </w:rPr>
      </w:pPr>
      <w:bookmarkStart w:id="796" w:name="_Toc492300720"/>
      <w:r>
        <w:rPr>
          <w:rFonts w:ascii="Times New Roman" w:hAnsi="Times New Roman"/>
        </w:rPr>
        <w:t>一、投标</w:t>
      </w:r>
      <w:bookmarkStart w:id="797" w:name="_Toc369531692"/>
      <w:bookmarkStart w:id="798" w:name="_Toc6931"/>
      <w:bookmarkStart w:id="799" w:name="_Toc352691656"/>
      <w:r>
        <w:rPr>
          <w:rFonts w:ascii="Times New Roman" w:hAnsi="Times New Roman"/>
        </w:rPr>
        <w:t>函及投标函附录</w:t>
      </w:r>
      <w:bookmarkEnd w:id="796"/>
    </w:p>
    <w:bookmarkEnd w:id="797"/>
    <w:bookmarkEnd w:id="798"/>
    <w:bookmarkEnd w:id="799"/>
    <w:p>
      <w:pPr>
        <w:pStyle w:val="6"/>
        <w:ind w:firstLine="137"/>
        <w:rPr>
          <w:rFonts w:ascii="Times New Roman" w:hAnsi="Times New Roman"/>
        </w:rPr>
      </w:pPr>
      <w:bookmarkStart w:id="800" w:name="_Toc482188651"/>
      <w:bookmarkStart w:id="801" w:name="_Toc385943065"/>
      <w:bookmarkStart w:id="802" w:name="_Toc359594235"/>
      <w:bookmarkStart w:id="803" w:name="_Toc370676426"/>
      <w:bookmarkStart w:id="804" w:name="_Toc391394111"/>
      <w:bookmarkStart w:id="805" w:name="_Toc492300721"/>
      <w:r>
        <w:rPr>
          <w:rFonts w:ascii="Times New Roman" w:hAnsi="Times New Roman"/>
        </w:rPr>
        <w:t>（一）投标函</w:t>
      </w:r>
      <w:bookmarkEnd w:id="800"/>
      <w:bookmarkEnd w:id="801"/>
      <w:bookmarkEnd w:id="802"/>
      <w:bookmarkEnd w:id="803"/>
      <w:bookmarkEnd w:id="804"/>
      <w:bookmarkEnd w:id="805"/>
    </w:p>
    <w:p>
      <w:pPr>
        <w:spacing w:line="440" w:lineRule="exact"/>
        <w:rPr>
          <w:rFonts w:ascii="Times New Roman" w:hAnsi="Times New Roman"/>
          <w:szCs w:val="21"/>
        </w:rPr>
      </w:pPr>
      <w:r>
        <w:rPr>
          <w:rFonts w:ascii="Times New Roman" w:hAnsi="Times New Roman"/>
          <w:szCs w:val="21"/>
          <w:u w:val="single"/>
        </w:rPr>
        <w:t xml:space="preserve">                  </w:t>
      </w:r>
      <w:r>
        <w:rPr>
          <w:rFonts w:ascii="Times New Roman" w:hAnsi="Times New Roman"/>
          <w:szCs w:val="21"/>
        </w:rPr>
        <w:t>（招标人名称）：</w:t>
      </w:r>
    </w:p>
    <w:p>
      <w:pPr>
        <w:spacing w:line="440" w:lineRule="exact"/>
        <w:ind w:firstLine="405"/>
        <w:rPr>
          <w:rFonts w:ascii="Times New Roman" w:hAnsi="Times New Roman"/>
          <w:szCs w:val="21"/>
        </w:rPr>
      </w:pPr>
      <w:r>
        <w:rPr>
          <w:rFonts w:ascii="Times New Roman" w:hAnsi="Times New Roman"/>
          <w:szCs w:val="21"/>
        </w:rPr>
        <w:t>1．我方已仔细研究了</w:t>
      </w:r>
      <w:r>
        <w:rPr>
          <w:rFonts w:ascii="Times New Roman" w:hAnsi="Times New Roman"/>
          <w:szCs w:val="21"/>
          <w:u w:val="single"/>
        </w:rPr>
        <w:t xml:space="preserve">                  </w:t>
      </w:r>
      <w:r>
        <w:rPr>
          <w:rFonts w:ascii="Times New Roman" w:hAnsi="Times New Roman"/>
          <w:color w:val="000000"/>
          <w:szCs w:val="21"/>
        </w:rPr>
        <w:t>（项目名称）监理招标项目</w:t>
      </w:r>
      <w:r>
        <w:rPr>
          <w:rFonts w:ascii="Times New Roman" w:hAnsi="Times New Roman"/>
          <w:szCs w:val="21"/>
        </w:rPr>
        <w:t>招标文件的全部内容，愿意以人民币（大写）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）的投标总报价（其中，增值税税率为</w:t>
      </w:r>
      <w:r>
        <w:rPr>
          <w:rFonts w:ascii="Times New Roman" w:hAnsi="Times New Roman" w:eastAsia="黑体"/>
          <w:color w:val="000000"/>
          <w:szCs w:val="21"/>
          <w:u w:val="single"/>
        </w:rPr>
        <w:t xml:space="preserve">         </w:t>
      </w:r>
      <w:r>
        <w:rPr>
          <w:rFonts w:ascii="Times New Roman" w:hAnsi="Times New Roman" w:eastAsia="黑体"/>
          <w:color w:val="000000"/>
          <w:szCs w:val="21"/>
        </w:rPr>
        <w:t>），</w:t>
      </w:r>
      <w:r>
        <w:rPr>
          <w:rFonts w:ascii="Times New Roman" w:hAnsi="Times New Roman"/>
          <w:szCs w:val="21"/>
        </w:rPr>
        <w:t>监理服务期限：</w:t>
      </w:r>
      <w:r>
        <w:rPr>
          <w:rFonts w:ascii="Times New Roman" w:hAnsi="Times New Roman"/>
          <w:szCs w:val="21"/>
          <w:u w:val="single"/>
        </w:rPr>
        <w:t xml:space="preserve">      </w:t>
      </w:r>
      <w:r>
        <w:rPr>
          <w:rFonts w:ascii="Times New Roman" w:hAnsi="Times New Roman"/>
          <w:szCs w:val="21"/>
        </w:rPr>
        <w:t>日历天，按合同约定完成监理工作。</w:t>
      </w:r>
    </w:p>
    <w:p>
      <w:pPr>
        <w:spacing w:line="440" w:lineRule="exact"/>
        <w:ind w:firstLine="420" w:firstLineChars="200"/>
        <w:rPr>
          <w:rFonts w:ascii="Times New Roman" w:hAnsi="Times New Roman"/>
          <w:szCs w:val="21"/>
        </w:rPr>
      </w:pPr>
      <w:r>
        <w:rPr>
          <w:rFonts w:ascii="Times New Roman" w:hAnsi="Times New Roman"/>
          <w:szCs w:val="21"/>
        </w:rPr>
        <w:t>2. 我方的投标文件包括下列内容：</w:t>
      </w:r>
    </w:p>
    <w:p>
      <w:pPr>
        <w:spacing w:line="400" w:lineRule="exact"/>
        <w:ind w:firstLine="405"/>
        <w:rPr>
          <w:rFonts w:ascii="Times New Roman" w:hAnsi="Times New Roman"/>
          <w:color w:val="000000"/>
          <w:szCs w:val="21"/>
        </w:rPr>
      </w:pPr>
      <w:r>
        <w:rPr>
          <w:rFonts w:ascii="Times New Roman" w:hAnsi="Times New Roman"/>
          <w:color w:val="000000"/>
          <w:szCs w:val="21"/>
        </w:rPr>
        <w:t>（1）投标函</w:t>
      </w:r>
      <w:r>
        <w:rPr>
          <w:rFonts w:ascii="Times New Roman" w:hAnsi="Times New Roman"/>
        </w:rPr>
        <w:t>及投标函附录</w:t>
      </w:r>
      <w:r>
        <w:rPr>
          <w:rFonts w:ascii="Times New Roman" w:hAnsi="Times New Roman"/>
          <w:color w:val="000000"/>
          <w:szCs w:val="21"/>
        </w:rPr>
        <w:t>；</w:t>
      </w:r>
    </w:p>
    <w:p>
      <w:pPr>
        <w:spacing w:line="400" w:lineRule="exact"/>
        <w:ind w:firstLine="405"/>
        <w:rPr>
          <w:rFonts w:ascii="Times New Roman" w:hAnsi="Times New Roman"/>
          <w:color w:val="000000"/>
          <w:szCs w:val="21"/>
        </w:rPr>
      </w:pPr>
      <w:r>
        <w:rPr>
          <w:rFonts w:ascii="Times New Roman" w:hAnsi="Times New Roman"/>
          <w:color w:val="000000"/>
          <w:szCs w:val="21"/>
        </w:rPr>
        <w:t>（2）法定代表人身份证明或授权委托书；</w:t>
      </w:r>
    </w:p>
    <w:p>
      <w:pPr>
        <w:spacing w:line="400" w:lineRule="exact"/>
        <w:ind w:firstLine="405"/>
        <w:rPr>
          <w:rFonts w:ascii="Times New Roman" w:hAnsi="Times New Roman"/>
          <w:color w:val="000000"/>
          <w:szCs w:val="21"/>
        </w:rPr>
      </w:pPr>
      <w:r>
        <w:rPr>
          <w:rFonts w:ascii="Times New Roman" w:hAnsi="Times New Roman"/>
          <w:color w:val="000000"/>
          <w:szCs w:val="21"/>
        </w:rPr>
        <w:t>（3）联合体协议书（如有）；</w:t>
      </w:r>
    </w:p>
    <w:p>
      <w:pPr>
        <w:spacing w:line="400" w:lineRule="exact"/>
        <w:ind w:firstLine="405"/>
        <w:rPr>
          <w:rFonts w:ascii="Times New Roman" w:hAnsi="Times New Roman"/>
          <w:color w:val="000000"/>
          <w:szCs w:val="21"/>
        </w:rPr>
      </w:pPr>
      <w:r>
        <w:rPr>
          <w:rFonts w:ascii="Times New Roman" w:hAnsi="Times New Roman"/>
          <w:color w:val="000000"/>
          <w:szCs w:val="21"/>
        </w:rPr>
        <w:t>（4）投标保证金（如有）；</w:t>
      </w:r>
    </w:p>
    <w:p>
      <w:pPr>
        <w:spacing w:line="400" w:lineRule="exact"/>
        <w:ind w:firstLine="405"/>
        <w:rPr>
          <w:rFonts w:ascii="Times New Roman" w:hAnsi="Times New Roman"/>
          <w:color w:val="000000"/>
          <w:szCs w:val="21"/>
        </w:rPr>
      </w:pPr>
      <w:r>
        <w:rPr>
          <w:rFonts w:ascii="Times New Roman" w:hAnsi="Times New Roman"/>
          <w:color w:val="000000"/>
          <w:szCs w:val="21"/>
        </w:rPr>
        <w:t>（5）监理报酬清单；</w:t>
      </w:r>
    </w:p>
    <w:p>
      <w:pPr>
        <w:spacing w:line="400" w:lineRule="exact"/>
        <w:ind w:firstLine="405"/>
        <w:rPr>
          <w:rFonts w:ascii="Times New Roman" w:hAnsi="Times New Roman"/>
          <w:color w:val="000000"/>
          <w:szCs w:val="21"/>
        </w:rPr>
      </w:pPr>
      <w:r>
        <w:rPr>
          <w:rFonts w:ascii="Times New Roman" w:hAnsi="Times New Roman"/>
          <w:color w:val="000000"/>
          <w:szCs w:val="21"/>
        </w:rPr>
        <w:t>（6）资格审查资料；</w:t>
      </w:r>
    </w:p>
    <w:p>
      <w:pPr>
        <w:spacing w:line="400" w:lineRule="exact"/>
        <w:ind w:firstLine="405"/>
        <w:rPr>
          <w:rFonts w:ascii="Times New Roman" w:hAnsi="Times New Roman"/>
          <w:color w:val="000000"/>
          <w:szCs w:val="21"/>
        </w:rPr>
      </w:pPr>
      <w:r>
        <w:rPr>
          <w:rFonts w:ascii="Times New Roman" w:hAnsi="Times New Roman"/>
          <w:color w:val="000000"/>
          <w:szCs w:val="21"/>
        </w:rPr>
        <w:t>（7）监理大纲；</w:t>
      </w:r>
    </w:p>
    <w:p>
      <w:pPr>
        <w:spacing w:line="400" w:lineRule="exact"/>
        <w:ind w:firstLine="405"/>
        <w:rPr>
          <w:rFonts w:ascii="Times New Roman" w:hAnsi="Times New Roman"/>
          <w:color w:val="000000"/>
          <w:szCs w:val="21"/>
        </w:rPr>
      </w:pPr>
      <w:r>
        <w:rPr>
          <w:rFonts w:ascii="Times New Roman" w:hAnsi="Times New Roman"/>
          <w:color w:val="000000"/>
          <w:szCs w:val="21"/>
        </w:rPr>
        <w:t>……</w:t>
      </w:r>
    </w:p>
    <w:p>
      <w:pPr>
        <w:spacing w:line="440" w:lineRule="exact"/>
        <w:ind w:firstLine="420" w:firstLineChars="200"/>
        <w:rPr>
          <w:rFonts w:ascii="Times New Roman" w:hAnsi="Times New Roman"/>
          <w:szCs w:val="21"/>
        </w:rPr>
      </w:pPr>
      <w:r>
        <w:rPr>
          <w:rFonts w:ascii="Times New Roman" w:hAnsi="Times New Roman"/>
          <w:szCs w:val="21"/>
        </w:rPr>
        <w:t>投标文件的上述组成部分如存在内容不一致的，以投标函为准。</w:t>
      </w:r>
    </w:p>
    <w:p>
      <w:pPr>
        <w:spacing w:line="440" w:lineRule="exact"/>
        <w:ind w:firstLine="420" w:firstLineChars="200"/>
        <w:rPr>
          <w:rFonts w:ascii="Times New Roman" w:hAnsi="Times New Roman"/>
          <w:szCs w:val="21"/>
        </w:rPr>
      </w:pPr>
      <w:r>
        <w:rPr>
          <w:rFonts w:ascii="Times New Roman" w:hAnsi="Times New Roman"/>
          <w:szCs w:val="21"/>
        </w:rPr>
        <w:t>3．我方承诺在招标文件规定的投标有效期内不撤销投标文件。</w:t>
      </w:r>
    </w:p>
    <w:p>
      <w:pPr>
        <w:spacing w:line="440" w:lineRule="exact"/>
        <w:ind w:firstLine="420" w:firstLineChars="200"/>
        <w:rPr>
          <w:rFonts w:ascii="Times New Roman" w:hAnsi="Times New Roman"/>
          <w:szCs w:val="21"/>
        </w:rPr>
      </w:pPr>
      <w:r>
        <w:rPr>
          <w:rFonts w:ascii="Times New Roman" w:hAnsi="Times New Roman"/>
          <w:szCs w:val="21"/>
        </w:rPr>
        <w:t>4．如我方中标，我方承诺：</w:t>
      </w:r>
    </w:p>
    <w:p>
      <w:pPr>
        <w:spacing w:line="440" w:lineRule="exact"/>
        <w:ind w:left="945" w:leftChars="400" w:hanging="105" w:hangingChars="50"/>
        <w:rPr>
          <w:rFonts w:ascii="Times New Roman" w:hAnsi="Times New Roman"/>
          <w:szCs w:val="21"/>
        </w:rPr>
      </w:pPr>
      <w:r>
        <w:rPr>
          <w:rFonts w:ascii="Times New Roman" w:hAnsi="Times New Roman"/>
          <w:szCs w:val="21"/>
        </w:rPr>
        <w:t>（1）在收到中标通知书后，在中标通知书规定的期限内与你方签订合同；</w:t>
      </w:r>
    </w:p>
    <w:p>
      <w:pPr>
        <w:spacing w:line="440" w:lineRule="exact"/>
        <w:ind w:left="945" w:leftChars="400" w:hanging="105" w:hangingChars="50"/>
        <w:rPr>
          <w:rFonts w:ascii="Times New Roman" w:hAnsi="Times New Roman"/>
          <w:szCs w:val="21"/>
        </w:rPr>
      </w:pPr>
      <w:r>
        <w:rPr>
          <w:rFonts w:ascii="Times New Roman" w:hAnsi="Times New Roman"/>
          <w:szCs w:val="21"/>
        </w:rPr>
        <w:t>（2）在签订合同时不向你方提出附加条件；</w:t>
      </w:r>
    </w:p>
    <w:p>
      <w:pPr>
        <w:spacing w:line="440" w:lineRule="exact"/>
        <w:ind w:left="945" w:leftChars="400" w:hanging="105" w:hangingChars="50"/>
        <w:rPr>
          <w:rFonts w:ascii="Times New Roman" w:hAnsi="Times New Roman"/>
          <w:szCs w:val="21"/>
        </w:rPr>
      </w:pPr>
      <w:r>
        <w:rPr>
          <w:rFonts w:ascii="Times New Roman" w:hAnsi="Times New Roman"/>
          <w:szCs w:val="21"/>
        </w:rPr>
        <w:t>（3）按照招标文件要求提交履约保证金；</w:t>
      </w:r>
      <w:bookmarkStart w:id="806" w:name="_Toc369531694"/>
      <w:bookmarkStart w:id="807" w:name="_Toc352691658"/>
      <w:bookmarkStart w:id="808" w:name="_Toc1187"/>
    </w:p>
    <w:p>
      <w:pPr>
        <w:spacing w:line="440" w:lineRule="exact"/>
        <w:ind w:left="945" w:leftChars="400" w:hanging="105" w:hangingChars="50"/>
        <w:rPr>
          <w:rFonts w:ascii="Times New Roman" w:hAnsi="Times New Roman"/>
          <w:szCs w:val="21"/>
        </w:rPr>
      </w:pPr>
      <w:r>
        <w:rPr>
          <w:rFonts w:ascii="Times New Roman" w:hAnsi="Times New Roman"/>
          <w:szCs w:val="21"/>
        </w:rPr>
        <w:t>（4）在合</w:t>
      </w:r>
      <w:bookmarkEnd w:id="806"/>
      <w:bookmarkEnd w:id="807"/>
      <w:bookmarkEnd w:id="808"/>
      <w:r>
        <w:rPr>
          <w:rFonts w:ascii="Times New Roman" w:hAnsi="Times New Roman"/>
          <w:szCs w:val="21"/>
        </w:rPr>
        <w:t>同约定的期限内完成合同规定的全部义务。</w:t>
      </w:r>
    </w:p>
    <w:p>
      <w:pPr>
        <w:spacing w:line="440" w:lineRule="exact"/>
        <w:ind w:firstLine="420" w:firstLineChars="200"/>
        <w:rPr>
          <w:rFonts w:ascii="Times New Roman" w:hAnsi="Times New Roman"/>
          <w:szCs w:val="21"/>
        </w:rPr>
      </w:pPr>
      <w:r>
        <w:rPr>
          <w:rFonts w:ascii="Times New Roman" w:hAnsi="Times New Roman"/>
          <w:szCs w:val="21"/>
        </w:rPr>
        <w:t>5．我方在此声明，所递交的投标文件及有关资料内容完整、真实和准确，且不存在第二章“投标人须知”第1.4.3项规定的任何一种情形。</w:t>
      </w:r>
    </w:p>
    <w:p>
      <w:pPr>
        <w:spacing w:line="440" w:lineRule="exact"/>
        <w:ind w:firstLine="420" w:firstLineChars="200"/>
        <w:rPr>
          <w:rFonts w:ascii="Times New Roman" w:hAnsi="Times New Roman"/>
          <w:szCs w:val="21"/>
        </w:rPr>
      </w:pPr>
      <w:r>
        <w:rPr>
          <w:rFonts w:ascii="Times New Roman" w:hAnsi="Times New Roman"/>
          <w:szCs w:val="21"/>
        </w:rPr>
        <w:t>6．</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（其他补充说明）。</w:t>
      </w:r>
    </w:p>
    <w:p>
      <w:pPr>
        <w:spacing w:line="440" w:lineRule="exact"/>
        <w:ind w:firstLine="420" w:firstLineChars="200"/>
        <w:rPr>
          <w:rFonts w:ascii="Times New Roman" w:hAnsi="Times New Roman"/>
          <w:szCs w:val="21"/>
        </w:rPr>
      </w:pPr>
    </w:p>
    <w:bookmarkEnd w:id="711"/>
    <w:bookmarkEnd w:id="712"/>
    <w:bookmarkEnd w:id="713"/>
    <w:bookmarkEnd w:id="714"/>
    <w:bookmarkEnd w:id="715"/>
    <w:bookmarkEnd w:id="716"/>
    <w:bookmarkEnd w:id="717"/>
    <w:bookmarkEnd w:id="766"/>
    <w:bookmarkEnd w:id="767"/>
    <w:p>
      <w:pPr>
        <w:spacing w:line="440" w:lineRule="exact"/>
        <w:ind w:firstLine="2520" w:firstLineChars="1200"/>
        <w:jc w:val="left"/>
        <w:rPr>
          <w:rFonts w:ascii="Times New Roman" w:hAnsi="Times New Roman"/>
          <w:szCs w:val="21"/>
        </w:rPr>
      </w:pPr>
      <w:bookmarkStart w:id="809" w:name="_Toc369531695"/>
      <w:bookmarkEnd w:id="809"/>
      <w:bookmarkStart w:id="810" w:name="_Toc352691660"/>
      <w:bookmarkEnd w:id="810"/>
      <w:bookmarkStart w:id="811" w:name="_Toc369531696"/>
      <w:bookmarkEnd w:id="811"/>
      <w:bookmarkStart w:id="812" w:name="_Toc16824"/>
      <w:bookmarkEnd w:id="812"/>
      <w:bookmarkStart w:id="813" w:name="_Toc16568"/>
      <w:bookmarkEnd w:id="813"/>
      <w:bookmarkStart w:id="814" w:name="_Toc352691659"/>
      <w:bookmarkEnd w:id="814"/>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pPr>
        <w:spacing w:line="440" w:lineRule="exact"/>
        <w:jc w:val="left"/>
        <w:rPr>
          <w:rFonts w:ascii="Times New Roman" w:hAnsi="Times New Roman"/>
          <w:szCs w:val="21"/>
        </w:rPr>
      </w:pPr>
      <w:r>
        <w:rPr>
          <w:rFonts w:ascii="Times New Roman" w:hAnsi="Times New Roman"/>
          <w:color w:val="000000"/>
        </w:rPr>
        <w:t xml:space="preserve">                        法定代表人</w:t>
      </w:r>
      <w:r>
        <w:rPr>
          <w:rFonts w:ascii="Times New Roman" w:hAnsi="Times New Roman"/>
          <w:szCs w:val="21"/>
        </w:rPr>
        <w:t>或其委托代理人：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（签字）</w:t>
      </w:r>
    </w:p>
    <w:p>
      <w:pPr>
        <w:spacing w:line="440" w:lineRule="exact"/>
        <w:ind w:firstLine="2520" w:firstLineChars="1200"/>
        <w:jc w:val="lef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2520" w:firstLineChars="1200"/>
        <w:jc w:val="left"/>
        <w:rPr>
          <w:rFonts w:ascii="Times New Roman" w:hAnsi="Times New Roman"/>
          <w:szCs w:val="21"/>
        </w:rPr>
      </w:pPr>
      <w:r>
        <w:rPr>
          <w:rFonts w:ascii="Times New Roman" w:hAnsi="Times New Roman"/>
          <w:szCs w:val="21"/>
        </w:rPr>
        <w:t>网    址：</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2520" w:firstLineChars="1200"/>
        <w:jc w:val="left"/>
        <w:rPr>
          <w:rFonts w:ascii="Times New Roman" w:hAnsi="Times New Roman"/>
          <w:szCs w:val="21"/>
        </w:rPr>
      </w:pPr>
      <w:r>
        <w:rPr>
          <w:rFonts w:ascii="Times New Roman" w:hAnsi="Times New Roman"/>
          <w:szCs w:val="21"/>
        </w:rPr>
        <w:t>电    话：</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2520" w:firstLineChars="1200"/>
        <w:jc w:val="left"/>
        <w:rPr>
          <w:rFonts w:ascii="Times New Roman" w:hAnsi="Times New Roman"/>
          <w:szCs w:val="21"/>
        </w:rPr>
      </w:pPr>
      <w:r>
        <w:rPr>
          <w:rFonts w:ascii="Times New Roman" w:hAnsi="Times New Roman"/>
          <w:szCs w:val="21"/>
        </w:rPr>
        <w:t>传    真：</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2520" w:firstLineChars="1200"/>
        <w:jc w:val="left"/>
        <w:rPr>
          <w:rFonts w:ascii="Times New Roman" w:hAnsi="Times New Roman"/>
          <w:szCs w:val="21"/>
        </w:rPr>
      </w:pPr>
      <w:r>
        <w:rPr>
          <w:rFonts w:ascii="Times New Roman" w:hAnsi="Times New Roman"/>
          <w:szCs w:val="21"/>
        </w:rPr>
        <w:t>邮政编码：</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4725" w:firstLineChars="2250"/>
        <w:jc w:val="right"/>
        <w:rPr>
          <w:rFonts w:ascii="Times New Roman" w:hAnsi="Times New Roman"/>
          <w:szCs w:val="21"/>
        </w:rPr>
      </w:pPr>
      <w:r>
        <w:rPr>
          <w:rFonts w:ascii="Times New Roman" w:hAnsi="Times New Roman"/>
          <w:color w:val="000000"/>
          <w:u w:val="single"/>
        </w:rPr>
        <w:t xml:space="preserve">      </w:t>
      </w:r>
      <w:r>
        <w:rPr>
          <w:rFonts w:ascii="Times New Roman" w:hAnsi="Times New Roman"/>
          <w:szCs w:val="21"/>
        </w:rPr>
        <w:t>年</w:t>
      </w:r>
      <w:r>
        <w:rPr>
          <w:rFonts w:ascii="Times New Roman" w:hAnsi="Times New Roman"/>
          <w:color w:val="000000"/>
          <w:u w:val="single"/>
        </w:rPr>
        <w:t xml:space="preserve">      </w:t>
      </w:r>
      <w:r>
        <w:rPr>
          <w:rFonts w:ascii="Times New Roman" w:hAnsi="Times New Roman"/>
          <w:szCs w:val="21"/>
        </w:rPr>
        <w:t>月</w:t>
      </w:r>
      <w:r>
        <w:rPr>
          <w:rFonts w:ascii="Times New Roman" w:hAnsi="Times New Roman"/>
          <w:color w:val="000000"/>
          <w:u w:val="single"/>
        </w:rPr>
        <w:t xml:space="preserve">      </w:t>
      </w:r>
      <w:r>
        <w:rPr>
          <w:rFonts w:ascii="Times New Roman" w:hAnsi="Times New Roman"/>
          <w:szCs w:val="21"/>
        </w:rPr>
        <w:t>日</w:t>
      </w: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eastAsia="黑体"/>
          <w:color w:val="000000"/>
          <w:sz w:val="20"/>
        </w:rPr>
      </w:pPr>
      <w:bookmarkStart w:id="815" w:name="_Toc369531697"/>
      <w:bookmarkStart w:id="816" w:name="_Toc152042576"/>
      <w:bookmarkStart w:id="817" w:name="_Toc247514246"/>
      <w:bookmarkStart w:id="818" w:name="_Toc300835209"/>
      <w:bookmarkStart w:id="819" w:name="_Toc361508752"/>
      <w:bookmarkStart w:id="820" w:name="_Toc144974856"/>
      <w:bookmarkStart w:id="821" w:name="_Toc352691661"/>
      <w:bookmarkStart w:id="822" w:name="_Toc152045787"/>
      <w:bookmarkStart w:id="823" w:name="_Toc17960"/>
      <w:bookmarkStart w:id="824" w:name="_Toc384308375"/>
      <w:bookmarkStart w:id="825" w:name="_Toc247527827"/>
    </w:p>
    <w:p>
      <w:pPr>
        <w:spacing w:line="440" w:lineRule="exact"/>
        <w:rPr>
          <w:rFonts w:ascii="Times New Roman" w:hAnsi="Times New Roman" w:eastAsia="黑体"/>
          <w:sz w:val="20"/>
        </w:rPr>
      </w:pPr>
      <w:r>
        <w:rPr>
          <w:rFonts w:ascii="Times New Roman" w:hAnsi="Times New Roman"/>
          <w:szCs w:val="21"/>
        </w:rPr>
        <w:br w:type="page"/>
      </w:r>
    </w:p>
    <w:p>
      <w:pPr>
        <w:pStyle w:val="6"/>
        <w:ind w:firstLine="137"/>
        <w:rPr>
          <w:rFonts w:ascii="Times New Roman" w:hAnsi="Times New Roman"/>
        </w:rPr>
      </w:pPr>
      <w:bookmarkStart w:id="826" w:name="_Toc482188652"/>
      <w:bookmarkStart w:id="827" w:name="_Toc385943066"/>
      <w:bookmarkStart w:id="828" w:name="_Toc359594236"/>
      <w:bookmarkStart w:id="829" w:name="_Toc370676427"/>
      <w:bookmarkStart w:id="830" w:name="_Toc492300722"/>
      <w:bookmarkStart w:id="831" w:name="_Toc391394112"/>
      <w:r>
        <w:rPr>
          <w:rFonts w:ascii="Times New Roman" w:hAnsi="Times New Roman"/>
        </w:rPr>
        <w:t>（二）投标函附录</w:t>
      </w:r>
      <w:bookmarkEnd w:id="826"/>
      <w:bookmarkEnd w:id="827"/>
      <w:bookmarkEnd w:id="828"/>
      <w:bookmarkEnd w:id="829"/>
      <w:bookmarkEnd w:id="830"/>
      <w:bookmarkEnd w:id="831"/>
    </w:p>
    <w:tbl>
      <w:tblPr>
        <w:tblStyle w:val="38"/>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161"/>
        <w:gridCol w:w="1513"/>
        <w:gridCol w:w="2268"/>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vAlign w:val="center"/>
          </w:tcPr>
          <w:p>
            <w:pPr>
              <w:jc w:val="center"/>
              <w:rPr>
                <w:rFonts w:ascii="Times New Roman" w:hAnsi="Times New Roman"/>
                <w:b/>
              </w:rPr>
            </w:pPr>
            <w:r>
              <w:rPr>
                <w:rFonts w:hint="eastAsia" w:ascii="Times New Roman" w:hAnsi="Times New Roman"/>
                <w:b/>
              </w:rPr>
              <w:t>序号</w:t>
            </w:r>
          </w:p>
        </w:tc>
        <w:tc>
          <w:tcPr>
            <w:tcW w:w="2161" w:type="dxa"/>
            <w:vAlign w:val="center"/>
          </w:tcPr>
          <w:p>
            <w:pPr>
              <w:jc w:val="center"/>
              <w:rPr>
                <w:rFonts w:ascii="Times New Roman" w:hAnsi="Times New Roman"/>
                <w:b/>
              </w:rPr>
            </w:pPr>
            <w:r>
              <w:rPr>
                <w:rFonts w:hint="eastAsia" w:ascii="Times New Roman" w:hAnsi="Times New Roman"/>
                <w:b/>
              </w:rPr>
              <w:t>条款名称</w:t>
            </w:r>
          </w:p>
        </w:tc>
        <w:tc>
          <w:tcPr>
            <w:tcW w:w="1513" w:type="dxa"/>
            <w:vAlign w:val="center"/>
          </w:tcPr>
          <w:p>
            <w:pPr>
              <w:jc w:val="center"/>
              <w:rPr>
                <w:rFonts w:ascii="Times New Roman" w:hAnsi="Times New Roman"/>
                <w:b/>
              </w:rPr>
            </w:pPr>
            <w:r>
              <w:rPr>
                <w:rFonts w:hint="eastAsia" w:ascii="Times New Roman" w:hAnsi="Times New Roman"/>
                <w:b/>
              </w:rPr>
              <w:t>合同条款号</w:t>
            </w:r>
          </w:p>
        </w:tc>
        <w:tc>
          <w:tcPr>
            <w:tcW w:w="2268" w:type="dxa"/>
            <w:vAlign w:val="center"/>
          </w:tcPr>
          <w:p>
            <w:pPr>
              <w:jc w:val="center"/>
              <w:rPr>
                <w:rFonts w:ascii="Times New Roman" w:hAnsi="Times New Roman"/>
                <w:b/>
              </w:rPr>
            </w:pPr>
            <w:r>
              <w:rPr>
                <w:rFonts w:hint="eastAsia" w:ascii="Times New Roman" w:hAnsi="Times New Roman"/>
                <w:b/>
              </w:rPr>
              <w:t>约定内容</w:t>
            </w:r>
          </w:p>
        </w:tc>
        <w:tc>
          <w:tcPr>
            <w:tcW w:w="1475" w:type="dxa"/>
            <w:vAlign w:val="center"/>
          </w:tcPr>
          <w:p>
            <w:pPr>
              <w:jc w:val="center"/>
              <w:rPr>
                <w:rFonts w:ascii="Times New Roman" w:hAnsi="Times New Roman"/>
                <w:b/>
              </w:rPr>
            </w:pPr>
            <w:r>
              <w:rPr>
                <w:rFonts w:hint="eastAsia" w:ascii="Times New Roman" w:hAnsi="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Align w:val="center"/>
          </w:tcPr>
          <w:p>
            <w:pPr>
              <w:spacing w:before="100" w:beforeAutospacing="1" w:after="100" w:afterAutospacing="1"/>
              <w:jc w:val="center"/>
              <w:rPr>
                <w:rFonts w:ascii="Times New Roman" w:hAnsi="Times New Roman"/>
              </w:rPr>
            </w:pPr>
            <w:r>
              <w:rPr>
                <w:rFonts w:hint="eastAsia" w:ascii="Times New Roman" w:hAnsi="Times New Roman"/>
              </w:rPr>
              <w:t>1</w:t>
            </w:r>
          </w:p>
        </w:tc>
        <w:tc>
          <w:tcPr>
            <w:tcW w:w="2161" w:type="dxa"/>
            <w:vAlign w:val="center"/>
          </w:tcPr>
          <w:p>
            <w:pPr>
              <w:spacing w:before="100" w:beforeAutospacing="1" w:after="100" w:afterAutospacing="1" w:line="440" w:lineRule="exact"/>
              <w:jc w:val="center"/>
              <w:rPr>
                <w:rFonts w:ascii="Times New Roman" w:hAnsi="Times New Roman"/>
                <w:szCs w:val="21"/>
              </w:rPr>
            </w:pPr>
            <w:r>
              <w:rPr>
                <w:rFonts w:hint="eastAsia" w:ascii="Times New Roman" w:hAnsi="Times New Roman"/>
                <w:szCs w:val="21"/>
              </w:rPr>
              <w:t>总监理工程师</w:t>
            </w:r>
          </w:p>
        </w:tc>
        <w:tc>
          <w:tcPr>
            <w:tcW w:w="1513" w:type="dxa"/>
            <w:vAlign w:val="center"/>
          </w:tcPr>
          <w:p>
            <w:pPr>
              <w:spacing w:line="440" w:lineRule="exact"/>
              <w:jc w:val="center"/>
              <w:rPr>
                <w:rFonts w:ascii="Times New Roman" w:hAnsi="Times New Roman"/>
              </w:rPr>
            </w:pPr>
            <w:r>
              <w:rPr>
                <w:rFonts w:ascii="Times New Roman" w:hAnsi="Times New Roman"/>
              </w:rPr>
              <w:t>1.1.2.5</w:t>
            </w:r>
          </w:p>
        </w:tc>
        <w:tc>
          <w:tcPr>
            <w:tcW w:w="2268" w:type="dxa"/>
            <w:vAlign w:val="center"/>
          </w:tcPr>
          <w:p>
            <w:pPr>
              <w:pStyle w:val="17"/>
              <w:topLinePunct/>
              <w:spacing w:line="400" w:lineRule="exact"/>
              <w:rPr>
                <w:rFonts w:ascii="Times New Roman" w:hAnsi="Times New Roman"/>
                <w:sz w:val="21"/>
                <w:szCs w:val="21"/>
              </w:rPr>
            </w:pPr>
            <w:r>
              <w:rPr>
                <w:rFonts w:hint="eastAsia" w:ascii="Times New Roman" w:hAnsi="Times New Roman"/>
                <w:sz w:val="21"/>
                <w:szCs w:val="21"/>
              </w:rPr>
              <w:t>姓名：</w:t>
            </w:r>
            <w:r>
              <w:rPr>
                <w:rFonts w:ascii="Times New Roman" w:hAnsi="Times New Roman"/>
                <w:sz w:val="21"/>
                <w:szCs w:val="21"/>
              </w:rPr>
              <w:t xml:space="preserve"> </w:t>
            </w:r>
          </w:p>
        </w:tc>
        <w:tc>
          <w:tcPr>
            <w:tcW w:w="1475" w:type="dxa"/>
            <w:vAlign w:val="center"/>
          </w:tcPr>
          <w:p>
            <w:pPr>
              <w:spacing w:line="440" w:lineRule="exact"/>
              <w:ind w:firstLine="718" w:firstLineChars="34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Align w:val="center"/>
          </w:tcPr>
          <w:p>
            <w:pPr>
              <w:jc w:val="center"/>
              <w:rPr>
                <w:rFonts w:ascii="Times New Roman" w:hAnsi="Times New Roman"/>
              </w:rPr>
            </w:pPr>
            <w:r>
              <w:rPr>
                <w:rFonts w:hint="eastAsia" w:ascii="Times New Roman" w:hAnsi="Times New Roman"/>
              </w:rPr>
              <w:t>2</w:t>
            </w:r>
          </w:p>
        </w:tc>
        <w:tc>
          <w:tcPr>
            <w:tcW w:w="2161" w:type="dxa"/>
            <w:vAlign w:val="center"/>
          </w:tcPr>
          <w:p>
            <w:pPr>
              <w:spacing w:before="100" w:beforeAutospacing="1" w:after="100" w:afterAutospacing="1" w:line="440" w:lineRule="exact"/>
              <w:jc w:val="center"/>
              <w:rPr>
                <w:rFonts w:ascii="Times New Roman" w:hAnsi="Times New Roman"/>
                <w:szCs w:val="21"/>
              </w:rPr>
            </w:pPr>
            <w:r>
              <w:rPr>
                <w:rFonts w:hint="eastAsia" w:ascii="Times New Roman" w:hAnsi="Times New Roman"/>
                <w:szCs w:val="21"/>
              </w:rPr>
              <w:t>监理服务期限</w:t>
            </w:r>
          </w:p>
        </w:tc>
        <w:tc>
          <w:tcPr>
            <w:tcW w:w="1513" w:type="dxa"/>
            <w:vAlign w:val="center"/>
          </w:tcPr>
          <w:p>
            <w:pPr>
              <w:spacing w:line="440" w:lineRule="exact"/>
              <w:jc w:val="center"/>
              <w:rPr>
                <w:rFonts w:ascii="Times New Roman" w:hAnsi="Times New Roman"/>
              </w:rPr>
            </w:pPr>
            <w:r>
              <w:rPr>
                <w:rFonts w:ascii="Times New Roman" w:hAnsi="Times New Roman"/>
              </w:rPr>
              <w:t>1.1.4.3</w:t>
            </w:r>
          </w:p>
        </w:tc>
        <w:tc>
          <w:tcPr>
            <w:tcW w:w="2268" w:type="dxa"/>
            <w:vAlign w:val="center"/>
          </w:tcPr>
          <w:p>
            <w:pPr>
              <w:pStyle w:val="17"/>
              <w:topLinePunct/>
              <w:spacing w:line="400" w:lineRule="exact"/>
              <w:rPr>
                <w:rFonts w:ascii="Times New Roman" w:hAnsi="Times New Roman"/>
                <w:sz w:val="21"/>
                <w:szCs w:val="21"/>
              </w:rPr>
            </w:pPr>
            <w:r>
              <w:rPr>
                <w:rFonts w:ascii="Times New Roman" w:hAnsi="Times New Roman"/>
                <w:sz w:val="21"/>
                <w:szCs w:val="21"/>
                <w:u w:val="single"/>
              </w:rPr>
              <w:t xml:space="preserve">      </w:t>
            </w:r>
            <w:r>
              <w:rPr>
                <w:rFonts w:hint="eastAsia" w:ascii="Times New Roman" w:hAnsi="Times New Roman"/>
                <w:sz w:val="21"/>
                <w:szCs w:val="21"/>
              </w:rPr>
              <w:t>日历天</w:t>
            </w:r>
          </w:p>
        </w:tc>
        <w:tc>
          <w:tcPr>
            <w:tcW w:w="1475" w:type="dxa"/>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Align w:val="center"/>
          </w:tcPr>
          <w:p>
            <w:pPr>
              <w:tabs>
                <w:tab w:val="left" w:pos="360"/>
              </w:tabs>
              <w:jc w:val="center"/>
              <w:rPr>
                <w:rFonts w:ascii="Times New Roman" w:hAnsi="Times New Roman"/>
                <w:color w:val="000000"/>
              </w:rPr>
            </w:pPr>
            <w:r>
              <w:rPr>
                <w:rFonts w:ascii="Times New Roman" w:hAnsi="Times New Roman"/>
                <w:color w:val="000000"/>
              </w:rPr>
              <w:t>3</w:t>
            </w:r>
          </w:p>
        </w:tc>
        <w:tc>
          <w:tcPr>
            <w:tcW w:w="2161" w:type="dxa"/>
            <w:vAlign w:val="center"/>
          </w:tcPr>
          <w:p>
            <w:pPr>
              <w:spacing w:before="100" w:beforeAutospacing="1" w:after="100" w:afterAutospacing="1" w:line="440" w:lineRule="exact"/>
              <w:jc w:val="center"/>
              <w:rPr>
                <w:rFonts w:ascii="Times New Roman" w:hAnsi="Times New Roman"/>
                <w:szCs w:val="21"/>
              </w:rPr>
            </w:pPr>
            <w:r>
              <w:rPr>
                <w:rFonts w:hint="eastAsia" w:ascii="Times New Roman" w:hAnsi="Times New Roman"/>
                <w:szCs w:val="21"/>
              </w:rPr>
              <w:t>合同价款确定方式</w:t>
            </w:r>
          </w:p>
        </w:tc>
        <w:tc>
          <w:tcPr>
            <w:tcW w:w="1513" w:type="dxa"/>
            <w:vAlign w:val="center"/>
          </w:tcPr>
          <w:p>
            <w:pPr>
              <w:spacing w:line="440" w:lineRule="exact"/>
              <w:jc w:val="center"/>
              <w:rPr>
                <w:rFonts w:ascii="Times New Roman" w:hAnsi="Times New Roman"/>
              </w:rPr>
            </w:pPr>
            <w:r>
              <w:rPr>
                <w:rFonts w:ascii="Times New Roman" w:hAnsi="Times New Roman"/>
              </w:rPr>
              <w:t>9.1.1</w:t>
            </w:r>
          </w:p>
        </w:tc>
        <w:tc>
          <w:tcPr>
            <w:tcW w:w="2268" w:type="dxa"/>
          </w:tcPr>
          <w:p>
            <w:pPr>
              <w:jc w:val="center"/>
              <w:rPr>
                <w:rFonts w:ascii="Times New Roman" w:hAnsi="Times New Roman"/>
              </w:rPr>
            </w:pPr>
            <w:r>
              <w:rPr>
                <w:rFonts w:ascii="Times New Roman" w:hAnsi="Times New Roman"/>
              </w:rPr>
              <w:t>……</w:t>
            </w:r>
          </w:p>
        </w:tc>
        <w:tc>
          <w:tcPr>
            <w:tcW w:w="1475" w:type="dxa"/>
            <w:vAlign w:val="center"/>
          </w:tcPr>
          <w:p>
            <w:pPr>
              <w:tabs>
                <w:tab w:val="left" w:pos="360"/>
              </w:tabs>
              <w:jc w:val="center"/>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Pr>
          <w:p>
            <w:pPr>
              <w:jc w:val="center"/>
              <w:rPr>
                <w:rFonts w:ascii="Times New Roman" w:hAnsi="Times New Roman"/>
              </w:rPr>
            </w:pPr>
            <w:r>
              <w:rPr>
                <w:rFonts w:ascii="Times New Roman" w:hAnsi="Times New Roman"/>
              </w:rPr>
              <w:t>……</w:t>
            </w:r>
          </w:p>
        </w:tc>
        <w:tc>
          <w:tcPr>
            <w:tcW w:w="2161" w:type="dxa"/>
          </w:tcPr>
          <w:p>
            <w:pPr>
              <w:jc w:val="center"/>
              <w:rPr>
                <w:rFonts w:ascii="Times New Roman" w:hAnsi="Times New Roman"/>
              </w:rPr>
            </w:pPr>
            <w:r>
              <w:rPr>
                <w:rFonts w:ascii="Times New Roman" w:hAnsi="Times New Roman"/>
              </w:rPr>
              <w:t>……</w:t>
            </w:r>
          </w:p>
        </w:tc>
        <w:tc>
          <w:tcPr>
            <w:tcW w:w="1513" w:type="dxa"/>
          </w:tcPr>
          <w:p>
            <w:pPr>
              <w:jc w:val="center"/>
              <w:rPr>
                <w:rFonts w:ascii="Times New Roman" w:hAnsi="Times New Roman"/>
              </w:rPr>
            </w:pPr>
            <w:r>
              <w:rPr>
                <w:rFonts w:ascii="Times New Roman" w:hAnsi="Times New Roman"/>
              </w:rPr>
              <w:t>……</w:t>
            </w:r>
          </w:p>
        </w:tc>
        <w:tc>
          <w:tcPr>
            <w:tcW w:w="2268" w:type="dxa"/>
          </w:tcPr>
          <w:p>
            <w:pPr>
              <w:jc w:val="center"/>
              <w:rPr>
                <w:rFonts w:ascii="Times New Roman" w:hAnsi="Times New Roman"/>
              </w:rPr>
            </w:pPr>
            <w:r>
              <w:rPr>
                <w:rFonts w:ascii="Times New Roman" w:hAnsi="Times New Roman"/>
              </w:rPr>
              <w:t>……</w:t>
            </w:r>
          </w:p>
        </w:tc>
        <w:tc>
          <w:tcPr>
            <w:tcW w:w="1475" w:type="dxa"/>
            <w:vAlign w:val="center"/>
          </w:tcPr>
          <w:p>
            <w:pPr>
              <w:spacing w:line="440" w:lineRule="exact"/>
              <w:ind w:firstLine="718" w:firstLineChars="34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Pr>
          <w:p>
            <w:pPr>
              <w:spacing w:before="100" w:beforeAutospacing="1" w:after="100" w:afterAutospacing="1"/>
              <w:jc w:val="center"/>
              <w:rPr>
                <w:rFonts w:ascii="Times New Roman" w:hAnsi="Times New Roman"/>
              </w:rPr>
            </w:pPr>
            <w:r>
              <w:rPr>
                <w:rFonts w:ascii="Times New Roman" w:hAnsi="Times New Roman"/>
              </w:rPr>
              <w:t>……</w:t>
            </w:r>
          </w:p>
        </w:tc>
        <w:tc>
          <w:tcPr>
            <w:tcW w:w="2161" w:type="dxa"/>
          </w:tcPr>
          <w:p>
            <w:pPr>
              <w:spacing w:before="100" w:beforeAutospacing="1" w:after="100" w:afterAutospacing="1"/>
              <w:jc w:val="center"/>
              <w:rPr>
                <w:rFonts w:ascii="Times New Roman" w:hAnsi="Times New Roman"/>
              </w:rPr>
            </w:pPr>
            <w:r>
              <w:rPr>
                <w:rFonts w:ascii="Times New Roman" w:hAnsi="Times New Roman"/>
              </w:rPr>
              <w:t>……</w:t>
            </w:r>
          </w:p>
        </w:tc>
        <w:tc>
          <w:tcPr>
            <w:tcW w:w="1513" w:type="dxa"/>
          </w:tcPr>
          <w:p>
            <w:pPr>
              <w:spacing w:before="100" w:beforeAutospacing="1" w:after="100" w:afterAutospacing="1"/>
              <w:jc w:val="center"/>
              <w:rPr>
                <w:rFonts w:ascii="Times New Roman" w:hAnsi="Times New Roman"/>
              </w:rPr>
            </w:pPr>
            <w:r>
              <w:rPr>
                <w:rFonts w:ascii="Times New Roman" w:hAnsi="Times New Roman"/>
              </w:rPr>
              <w:t>……</w:t>
            </w:r>
          </w:p>
        </w:tc>
        <w:tc>
          <w:tcPr>
            <w:tcW w:w="2268" w:type="dxa"/>
          </w:tcPr>
          <w:p>
            <w:pPr>
              <w:spacing w:before="100" w:beforeAutospacing="1" w:after="100" w:afterAutospacing="1"/>
              <w:jc w:val="center"/>
              <w:rPr>
                <w:rFonts w:ascii="Times New Roman" w:hAnsi="Times New Roman"/>
              </w:rPr>
            </w:pPr>
            <w:r>
              <w:rPr>
                <w:rFonts w:ascii="Times New Roman" w:hAnsi="Times New Roman"/>
              </w:rPr>
              <w:t>……</w:t>
            </w:r>
          </w:p>
        </w:tc>
        <w:tc>
          <w:tcPr>
            <w:tcW w:w="1475" w:type="dxa"/>
            <w:vAlign w:val="center"/>
          </w:tcPr>
          <w:p>
            <w:pPr>
              <w:spacing w:line="440" w:lineRule="exact"/>
              <w:rPr>
                <w:rFonts w:ascii="Times New Roman" w:hAnsi="Times New Roman"/>
              </w:rPr>
            </w:pPr>
          </w:p>
        </w:tc>
      </w:tr>
    </w:tbl>
    <w:p>
      <w:pPr>
        <w:spacing w:line="440" w:lineRule="exact"/>
        <w:ind w:firstLine="2520" w:firstLineChars="1200"/>
        <w:jc w:val="left"/>
        <w:rPr>
          <w:rFonts w:ascii="Times New Roman" w:hAnsi="Times New Roman"/>
          <w:szCs w:val="21"/>
        </w:rPr>
      </w:pPr>
    </w:p>
    <w:p>
      <w:pPr>
        <w:spacing w:line="440" w:lineRule="exact"/>
        <w:ind w:firstLine="2520" w:firstLineChars="1200"/>
        <w:jc w:val="lef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pPr>
        <w:spacing w:line="440" w:lineRule="exact"/>
        <w:jc w:val="left"/>
        <w:rPr>
          <w:rFonts w:ascii="Times New Roman" w:hAnsi="Times New Roman"/>
          <w:szCs w:val="21"/>
        </w:rPr>
      </w:pPr>
      <w:r>
        <w:rPr>
          <w:rFonts w:ascii="Times New Roman" w:hAnsi="Times New Roman"/>
          <w:color w:val="000000"/>
        </w:rPr>
        <w:t xml:space="preserve">                        法定代表人</w:t>
      </w:r>
      <w:r>
        <w:rPr>
          <w:rFonts w:ascii="Times New Roman" w:hAnsi="Times New Roman"/>
          <w:szCs w:val="21"/>
        </w:rPr>
        <w:t>或其委托代理人：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（签字）</w:t>
      </w:r>
    </w:p>
    <w:p>
      <w:pPr>
        <w:spacing w:line="440" w:lineRule="exact"/>
        <w:ind w:firstLine="4725" w:firstLineChars="2250"/>
        <w:jc w:val="right"/>
        <w:rPr>
          <w:rFonts w:ascii="Times New Roman" w:hAnsi="Times New Roman"/>
          <w:szCs w:val="21"/>
        </w:rPr>
      </w:pPr>
      <w:r>
        <w:rPr>
          <w:rFonts w:ascii="Times New Roman" w:hAnsi="Times New Roman"/>
          <w:color w:val="000000"/>
          <w:u w:val="single"/>
        </w:rPr>
        <w:t xml:space="preserve">      </w:t>
      </w:r>
      <w:r>
        <w:rPr>
          <w:rFonts w:ascii="Times New Roman" w:hAnsi="Times New Roman"/>
          <w:szCs w:val="21"/>
        </w:rPr>
        <w:t>年</w:t>
      </w:r>
      <w:r>
        <w:rPr>
          <w:rFonts w:ascii="Times New Roman" w:hAnsi="Times New Roman"/>
          <w:color w:val="000000"/>
          <w:u w:val="single"/>
        </w:rPr>
        <w:t xml:space="preserve">      </w:t>
      </w:r>
      <w:r>
        <w:rPr>
          <w:rFonts w:ascii="Times New Roman" w:hAnsi="Times New Roman"/>
          <w:szCs w:val="21"/>
        </w:rPr>
        <w:t>月</w:t>
      </w:r>
      <w:r>
        <w:rPr>
          <w:rFonts w:ascii="Times New Roman" w:hAnsi="Times New Roman"/>
          <w:color w:val="000000"/>
          <w:u w:val="single"/>
        </w:rPr>
        <w:t xml:space="preserve">      </w:t>
      </w:r>
      <w:r>
        <w:rPr>
          <w:rFonts w:ascii="Times New Roman" w:hAnsi="Times New Roman"/>
          <w:szCs w:val="21"/>
        </w:rPr>
        <w:t>日</w:t>
      </w:r>
    </w:p>
    <w:p>
      <w:pPr>
        <w:spacing w:line="440" w:lineRule="exact"/>
        <w:rPr>
          <w:rFonts w:ascii="Times New Roman" w:hAnsi="Times New Roman"/>
          <w:szCs w:val="21"/>
        </w:rPr>
      </w:pPr>
    </w:p>
    <w:p>
      <w:pPr>
        <w:spacing w:line="440" w:lineRule="exact"/>
        <w:rPr>
          <w:rFonts w:ascii="Times New Roman" w:hAnsi="Times New Roman"/>
          <w:sz w:val="20"/>
        </w:rPr>
      </w:pPr>
    </w:p>
    <w:p>
      <w:pPr>
        <w:spacing w:line="440" w:lineRule="exact"/>
        <w:ind w:firstLine="420" w:firstLineChars="200"/>
        <w:rPr>
          <w:rFonts w:ascii="Times New Roman" w:hAnsi="Times New Roman"/>
          <w:szCs w:val="21"/>
        </w:rPr>
      </w:pPr>
      <w:r>
        <w:rPr>
          <w:rFonts w:ascii="Times New Roman" w:hAnsi="Times New Roman"/>
          <w:szCs w:val="21"/>
        </w:rPr>
        <w:br w:type="page"/>
      </w:r>
    </w:p>
    <w:p>
      <w:pPr>
        <w:pStyle w:val="5"/>
        <w:jc w:val="center"/>
        <w:rPr>
          <w:rFonts w:ascii="Times New Roman" w:hAnsi="Times New Roman"/>
          <w:color w:val="000000"/>
        </w:rPr>
      </w:pPr>
      <w:bookmarkStart w:id="832" w:name="_Toc492300723"/>
      <w:r>
        <w:rPr>
          <w:rFonts w:ascii="Times New Roman" w:hAnsi="Times New Roman"/>
          <w:color w:val="000000"/>
        </w:rPr>
        <w:t>二</w:t>
      </w:r>
      <w:bookmarkEnd w:id="815"/>
      <w:bookmarkEnd w:id="816"/>
      <w:bookmarkEnd w:id="817"/>
      <w:bookmarkEnd w:id="818"/>
      <w:bookmarkEnd w:id="819"/>
      <w:bookmarkEnd w:id="820"/>
      <w:bookmarkEnd w:id="821"/>
      <w:bookmarkEnd w:id="822"/>
      <w:bookmarkEnd w:id="823"/>
      <w:bookmarkEnd w:id="824"/>
      <w:bookmarkEnd w:id="825"/>
      <w:r>
        <w:rPr>
          <w:rFonts w:ascii="Times New Roman" w:hAnsi="Times New Roman"/>
          <w:color w:val="000000"/>
        </w:rPr>
        <w:t>、法定代表人身份证明</w:t>
      </w:r>
      <w:bookmarkEnd w:id="832"/>
    </w:p>
    <w:p>
      <w:pPr>
        <w:spacing w:line="440" w:lineRule="exact"/>
        <w:rPr>
          <w:rFonts w:ascii="Times New Roman" w:hAnsi="Times New Roman"/>
          <w:color w:val="000000"/>
          <w:sz w:val="20"/>
        </w:rPr>
      </w:pP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投标人名称：</w:t>
      </w:r>
      <w:r>
        <w:rPr>
          <w:rFonts w:ascii="Times New Roman" w:hAnsi="Times New Roman"/>
          <w:u w:val="single"/>
        </w:rPr>
        <w:t xml:space="preserve">                        </w:t>
      </w:r>
    </w:p>
    <w:p>
      <w:pPr>
        <w:spacing w:line="440" w:lineRule="exact"/>
        <w:rPr>
          <w:rFonts w:ascii="Times New Roman" w:hAnsi="Times New Roman"/>
          <w:color w:val="000000"/>
        </w:rPr>
      </w:pPr>
      <w:r>
        <w:rPr>
          <w:rFonts w:ascii="Times New Roman" w:hAnsi="Times New Roman"/>
          <w:color w:val="000000"/>
        </w:rPr>
        <w:t>姓名：</w:t>
      </w:r>
      <w:r>
        <w:rPr>
          <w:rFonts w:ascii="Times New Roman" w:hAnsi="Times New Roman"/>
          <w:u w:val="single"/>
        </w:rPr>
        <w:t xml:space="preserve">                </w:t>
      </w:r>
      <w:r>
        <w:rPr>
          <w:rFonts w:ascii="Times New Roman" w:hAnsi="Times New Roman"/>
          <w:color w:val="000000"/>
        </w:rPr>
        <w:t>性别：</w:t>
      </w:r>
      <w:bookmarkStart w:id="833" w:name="_Toc352691662"/>
      <w:bookmarkStart w:id="834" w:name="_Toc369531698"/>
      <w:bookmarkStart w:id="835" w:name="_Toc27897"/>
      <w:r>
        <w:rPr>
          <w:rFonts w:ascii="Times New Roman" w:hAnsi="Times New Roman"/>
          <w:u w:val="single"/>
        </w:rPr>
        <w:t xml:space="preserve">        </w:t>
      </w:r>
      <w:r>
        <w:rPr>
          <w:rFonts w:ascii="Times New Roman" w:hAnsi="Times New Roman"/>
          <w:color w:val="000000"/>
        </w:rPr>
        <w:t>年</w:t>
      </w:r>
      <w:bookmarkEnd w:id="833"/>
      <w:bookmarkEnd w:id="834"/>
      <w:bookmarkEnd w:id="835"/>
      <w:r>
        <w:rPr>
          <w:rFonts w:ascii="Times New Roman" w:hAnsi="Times New Roman"/>
          <w:color w:val="000000"/>
        </w:rPr>
        <w:t>龄</w:t>
      </w:r>
      <w:bookmarkStart w:id="836" w:name="_Toc300835211"/>
      <w:bookmarkStart w:id="837" w:name="_Toc152042578"/>
      <w:bookmarkStart w:id="838" w:name="_Toc152045789"/>
      <w:bookmarkStart w:id="839" w:name="_Toc15573"/>
      <w:bookmarkStart w:id="840" w:name="_Toc247527829"/>
      <w:bookmarkStart w:id="841" w:name="_Toc247514248"/>
      <w:bookmarkStart w:id="842" w:name="_Toc369531699"/>
      <w:bookmarkStart w:id="843" w:name="_Toc384308377"/>
      <w:bookmarkStart w:id="844" w:name="_Toc361508754"/>
      <w:bookmarkStart w:id="845" w:name="_Toc144974858"/>
      <w:bookmarkStart w:id="846" w:name="_Toc352691663"/>
      <w:r>
        <w:rPr>
          <w:rFonts w:ascii="Times New Roman" w:hAnsi="Times New Roman"/>
          <w:color w:val="000000"/>
        </w:rPr>
        <w:t>：</w:t>
      </w:r>
      <w:bookmarkEnd w:id="836"/>
      <w:bookmarkEnd w:id="837"/>
      <w:bookmarkEnd w:id="838"/>
      <w:bookmarkEnd w:id="839"/>
      <w:bookmarkEnd w:id="840"/>
      <w:bookmarkEnd w:id="841"/>
      <w:bookmarkEnd w:id="842"/>
      <w:bookmarkEnd w:id="843"/>
      <w:bookmarkEnd w:id="844"/>
      <w:bookmarkEnd w:id="845"/>
      <w:bookmarkEnd w:id="846"/>
      <w:r>
        <w:rPr>
          <w:rFonts w:ascii="Times New Roman" w:hAnsi="Times New Roman"/>
          <w:u w:val="single"/>
        </w:rPr>
        <w:t xml:space="preserve">        </w:t>
      </w:r>
      <w:r>
        <w:rPr>
          <w:rFonts w:ascii="Times New Roman" w:hAnsi="Times New Roman"/>
          <w:color w:val="000000"/>
        </w:rPr>
        <w:t>职务：</w:t>
      </w:r>
      <w:r>
        <w:rPr>
          <w:rFonts w:ascii="Times New Roman" w:hAnsi="Times New Roman"/>
          <w:u w:val="single"/>
        </w:rPr>
        <w:t xml:space="preserve">        </w:t>
      </w:r>
    </w:p>
    <w:p>
      <w:pPr>
        <w:spacing w:line="440" w:lineRule="exact"/>
        <w:rPr>
          <w:rFonts w:ascii="Times New Roman" w:hAnsi="Times New Roman"/>
          <w:color w:val="000000"/>
        </w:rPr>
      </w:pPr>
      <w:r>
        <w:rPr>
          <w:rFonts w:ascii="Times New Roman" w:hAnsi="Times New Roman"/>
          <w:color w:val="000000"/>
        </w:rPr>
        <w:t>系</w:t>
      </w:r>
      <w:r>
        <w:rPr>
          <w:rFonts w:ascii="Times New Roman" w:hAnsi="Times New Roman"/>
          <w:u w:val="single"/>
        </w:rPr>
        <w:t xml:space="preserve">                        </w:t>
      </w:r>
      <w:r>
        <w:rPr>
          <w:rFonts w:ascii="Times New Roman" w:hAnsi="Times New Roman"/>
          <w:color w:val="000000"/>
        </w:rPr>
        <w:t>（投标人名称）的法定代表人。</w:t>
      </w:r>
    </w:p>
    <w:p>
      <w:pPr>
        <w:spacing w:line="440" w:lineRule="exact"/>
        <w:ind w:firstLine="420" w:firstLineChars="200"/>
        <w:rPr>
          <w:rFonts w:ascii="Times New Roman" w:hAnsi="Times New Roman"/>
          <w:color w:val="000000"/>
        </w:rPr>
      </w:pPr>
      <w:r>
        <w:rPr>
          <w:rFonts w:ascii="Times New Roman" w:hAnsi="Times New Roman"/>
          <w:color w:val="000000"/>
        </w:rPr>
        <w:t>特此证明。</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附：法定代表人身份证复印件。</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注：本身份证明需由投标人加盖单位公章。</w:t>
      </w: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40" w:lineRule="exact"/>
        <w:jc w:val="center"/>
        <w:rPr>
          <w:rFonts w:ascii="Times New Roman" w:hAnsi="Times New Roman"/>
          <w:color w:val="000000"/>
        </w:rPr>
      </w:pPr>
      <w:r>
        <w:rPr>
          <w:rFonts w:ascii="Times New Roman" w:hAnsi="Times New Roman"/>
          <w:color w:val="000000"/>
        </w:rPr>
        <w:t xml:space="preserve">                              投标人：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w:t>
      </w:r>
      <w:r>
        <w:rPr>
          <w:rFonts w:hint="eastAsia" w:ascii="Times New Roman" w:hAnsi="Times New Roman"/>
          <w:color w:val="000000"/>
        </w:rPr>
        <w:t>盖</w:t>
      </w:r>
      <w:r>
        <w:rPr>
          <w:rFonts w:ascii="Times New Roman" w:hAnsi="Times New Roman"/>
          <w:color w:val="000000"/>
        </w:rPr>
        <w:t>单位</w:t>
      </w:r>
      <w:r>
        <w:rPr>
          <w:rFonts w:hint="eastAsia" w:ascii="Times New Roman" w:hAnsi="Times New Roman"/>
          <w:color w:val="000000"/>
        </w:rPr>
        <w:t>章</w:t>
      </w:r>
      <w:r>
        <w:rPr>
          <w:rFonts w:ascii="Times New Roman" w:hAnsi="Times New Roman"/>
          <w:color w:val="000000"/>
        </w:rPr>
        <w:t>）</w:t>
      </w:r>
    </w:p>
    <w:p>
      <w:pPr>
        <w:spacing w:line="440" w:lineRule="exact"/>
        <w:rPr>
          <w:rFonts w:ascii="Times New Roman" w:hAnsi="Times New Roman"/>
          <w:color w:val="000000"/>
        </w:rPr>
      </w:pPr>
    </w:p>
    <w:p>
      <w:pPr>
        <w:spacing w:line="440" w:lineRule="exact"/>
        <w:ind w:firstLine="4620" w:firstLineChars="2200"/>
        <w:rPr>
          <w:rFonts w:ascii="Times New Roman" w:hAnsi="Times New Roman"/>
          <w:color w:val="000000"/>
        </w:rPr>
      </w:pP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w:t>
      </w:r>
    </w:p>
    <w:p>
      <w:pPr>
        <w:spacing w:line="440" w:lineRule="exact"/>
        <w:rPr>
          <w:rFonts w:ascii="Times New Roman" w:hAnsi="Times New Roman" w:eastAsia="黑体"/>
          <w:color w:val="000000"/>
          <w:sz w:val="20"/>
        </w:rPr>
      </w:pPr>
    </w:p>
    <w:p>
      <w:pPr>
        <w:spacing w:line="440" w:lineRule="exact"/>
        <w:jc w:val="center"/>
        <w:rPr>
          <w:rFonts w:ascii="Times New Roman" w:hAnsi="Times New Roman" w:eastAsia="黑体"/>
          <w:color w:val="000000"/>
          <w:sz w:val="20"/>
        </w:rPr>
      </w:pPr>
      <w:r>
        <w:rPr>
          <w:rFonts w:ascii="Times New Roman" w:hAnsi="Times New Roman" w:eastAsia="黑体"/>
          <w:color w:val="000000"/>
          <w:sz w:val="20"/>
        </w:rPr>
        <w:br w:type="page"/>
      </w:r>
    </w:p>
    <w:p>
      <w:pPr>
        <w:pStyle w:val="5"/>
        <w:jc w:val="center"/>
        <w:rPr>
          <w:rFonts w:ascii="Times New Roman" w:hAnsi="Times New Roman"/>
          <w:color w:val="000000"/>
        </w:rPr>
      </w:pPr>
      <w:bookmarkStart w:id="847" w:name="_Toc492300724"/>
      <w:r>
        <w:rPr>
          <w:rFonts w:ascii="Times New Roman" w:hAnsi="Times New Roman"/>
        </w:rPr>
        <w:t>二、授权委托</w:t>
      </w:r>
      <w:r>
        <w:rPr>
          <w:rFonts w:ascii="Times New Roman" w:hAnsi="Times New Roman"/>
          <w:color w:val="000000"/>
        </w:rPr>
        <w:t>书</w:t>
      </w:r>
      <w:bookmarkEnd w:id="847"/>
    </w:p>
    <w:p>
      <w:pPr>
        <w:spacing w:line="440" w:lineRule="exact"/>
        <w:rPr>
          <w:rFonts w:ascii="Times New Roman" w:hAnsi="Times New Roman" w:eastAsia="黑体"/>
          <w:color w:val="000000"/>
        </w:rPr>
      </w:pPr>
    </w:p>
    <w:p>
      <w:pPr>
        <w:topLinePunct/>
        <w:spacing w:line="440" w:lineRule="exact"/>
        <w:ind w:firstLine="420" w:firstLineChars="200"/>
        <w:rPr>
          <w:rFonts w:ascii="Times New Roman" w:hAnsi="Times New Roman"/>
          <w:color w:val="000000"/>
        </w:rPr>
      </w:pPr>
      <w:r>
        <w:rPr>
          <w:rFonts w:ascii="Times New Roman" w:hAnsi="Times New Roman"/>
          <w:color w:val="000000"/>
        </w:rPr>
        <w:t>本人</w:t>
      </w:r>
      <w:r>
        <w:rPr>
          <w:rFonts w:ascii="Times New Roman" w:hAnsi="Times New Roman"/>
          <w:u w:val="single"/>
        </w:rPr>
        <w:t xml:space="preserve">              </w:t>
      </w:r>
      <w:r>
        <w:rPr>
          <w:rFonts w:ascii="Times New Roman" w:hAnsi="Times New Roman"/>
          <w:color w:val="000000"/>
        </w:rPr>
        <w:t>（姓名）系</w:t>
      </w:r>
      <w:r>
        <w:rPr>
          <w:rFonts w:ascii="Times New Roman" w:hAnsi="Times New Roman"/>
          <w:u w:val="single"/>
        </w:rPr>
        <w:t xml:space="preserve">                    </w:t>
      </w:r>
      <w:r>
        <w:rPr>
          <w:rFonts w:ascii="Times New Roman" w:hAnsi="Times New Roman"/>
          <w:color w:val="000000"/>
        </w:rPr>
        <w:t>（投标人名称）的法定代表人，现委托</w:t>
      </w:r>
      <w:r>
        <w:rPr>
          <w:rFonts w:ascii="Times New Roman" w:hAnsi="Times New Roman"/>
          <w:u w:val="single"/>
        </w:rPr>
        <w:t xml:space="preserve">            </w:t>
      </w:r>
      <w:r>
        <w:rPr>
          <w:rFonts w:ascii="Times New Roman" w:hAnsi="Times New Roman"/>
          <w:color w:val="000000"/>
        </w:rPr>
        <w:t>（姓名）为我方代理人。代理人根据授权，以我方名义签署、澄清确认、递交、撤回、修改监理招标项目投标文件、签订合同和处理有关事宜，其法律后果由我方承担。</w:t>
      </w:r>
    </w:p>
    <w:p>
      <w:pPr>
        <w:spacing w:line="440" w:lineRule="exact"/>
        <w:rPr>
          <w:rFonts w:ascii="Times New Roman" w:hAnsi="Times New Roman"/>
          <w:color w:val="000000"/>
        </w:rPr>
      </w:pPr>
      <w:r>
        <w:rPr>
          <w:rFonts w:ascii="Times New Roman" w:hAnsi="Times New Roman"/>
          <w:color w:val="000000"/>
        </w:rPr>
        <w:t>委托期限：</w:t>
      </w:r>
      <w:r>
        <w:rPr>
          <w:rFonts w:ascii="Times New Roman" w:hAnsi="Times New Roman"/>
          <w:u w:val="single"/>
        </w:rPr>
        <w:t xml:space="preserve">                       </w:t>
      </w:r>
      <w:r>
        <w:rPr>
          <w:rFonts w:ascii="Times New Roman" w:hAnsi="Times New Roman"/>
          <w:color w:val="000000"/>
        </w:rPr>
        <w:t>。</w:t>
      </w:r>
    </w:p>
    <w:p>
      <w:pPr>
        <w:spacing w:line="440" w:lineRule="exact"/>
        <w:ind w:firstLine="420" w:firstLineChars="200"/>
        <w:rPr>
          <w:rFonts w:ascii="Times New Roman" w:hAnsi="Times New Roman"/>
          <w:color w:val="000000"/>
        </w:rPr>
      </w:pPr>
      <w:r>
        <w:rPr>
          <w:rFonts w:ascii="Times New Roman" w:hAnsi="Times New Roman"/>
          <w:color w:val="000000"/>
        </w:rPr>
        <w:t>代理人无转委托权。</w:t>
      </w:r>
    </w:p>
    <w:p>
      <w:pPr>
        <w:spacing w:line="440" w:lineRule="exact"/>
        <w:ind w:firstLine="420" w:firstLineChars="200"/>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附：法定代表人身份证复印件及委托代理人身份证复印件</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注：本授权委托书需由投标人加盖单位公章并由其法定代表人和委托代理人签字。</w:t>
      </w:r>
    </w:p>
    <w:p>
      <w:pPr>
        <w:spacing w:line="440" w:lineRule="exact"/>
        <w:rPr>
          <w:rFonts w:ascii="Times New Roman" w:hAnsi="Times New Roman"/>
          <w:color w:val="000000"/>
        </w:rPr>
      </w:pPr>
    </w:p>
    <w:p>
      <w:pPr>
        <w:spacing w:line="440" w:lineRule="exact"/>
        <w:ind w:firstLine="2692" w:firstLineChars="1282"/>
        <w:rPr>
          <w:rFonts w:ascii="Times New Roman" w:hAnsi="Times New Roman"/>
          <w:color w:val="000000"/>
        </w:rPr>
      </w:pPr>
      <w:r>
        <w:rPr>
          <w:rFonts w:ascii="Times New Roman" w:hAnsi="Times New Roman"/>
          <w:color w:val="000000"/>
        </w:rPr>
        <w:t>投  标  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w:t>
      </w:r>
      <w:r>
        <w:rPr>
          <w:rFonts w:hint="eastAsia" w:ascii="Times New Roman" w:hAnsi="Times New Roman"/>
          <w:color w:val="000000"/>
        </w:rPr>
        <w:t>盖</w:t>
      </w:r>
      <w:r>
        <w:rPr>
          <w:rFonts w:ascii="Times New Roman" w:hAnsi="Times New Roman"/>
          <w:color w:val="000000"/>
        </w:rPr>
        <w:t>单位</w:t>
      </w:r>
      <w:r>
        <w:rPr>
          <w:rFonts w:hint="eastAsia" w:ascii="Times New Roman" w:hAnsi="Times New Roman"/>
          <w:color w:val="000000"/>
        </w:rPr>
        <w:t>章</w:t>
      </w:r>
      <w:r>
        <w:rPr>
          <w:rFonts w:ascii="Times New Roman" w:hAnsi="Times New Roman"/>
          <w:color w:val="000000"/>
        </w:rPr>
        <w:t>）</w:t>
      </w:r>
    </w:p>
    <w:p>
      <w:pPr>
        <w:spacing w:line="440" w:lineRule="exact"/>
        <w:ind w:firstLine="2692" w:firstLineChars="1282"/>
        <w:rPr>
          <w:rFonts w:ascii="Times New Roman" w:hAnsi="Times New Roman"/>
          <w:color w:val="000000"/>
        </w:rPr>
      </w:pPr>
    </w:p>
    <w:p>
      <w:pPr>
        <w:spacing w:line="440" w:lineRule="exact"/>
        <w:ind w:firstLine="2690" w:firstLineChars="1281"/>
        <w:jc w:val="left"/>
        <w:rPr>
          <w:rFonts w:ascii="Times New Roman" w:hAnsi="Times New Roman"/>
          <w:color w:val="000000"/>
        </w:rPr>
      </w:pPr>
      <w:r>
        <w:rPr>
          <w:rFonts w:ascii="Times New Roman" w:hAnsi="Times New Roman"/>
          <w:color w:val="000000"/>
        </w:rPr>
        <w:t>法定代表人：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（签字）</w:t>
      </w:r>
    </w:p>
    <w:p>
      <w:pPr>
        <w:spacing w:line="440" w:lineRule="exact"/>
        <w:ind w:firstLine="2692" w:firstLineChars="1282"/>
        <w:rPr>
          <w:rFonts w:ascii="Times New Roman" w:hAnsi="Times New Roman"/>
          <w:color w:val="000000"/>
        </w:rPr>
      </w:pPr>
    </w:p>
    <w:p>
      <w:pPr>
        <w:spacing w:line="440" w:lineRule="exact"/>
        <w:ind w:firstLine="2692" w:firstLineChars="1282"/>
        <w:rPr>
          <w:rFonts w:ascii="Times New Roman" w:hAnsi="Times New Roman"/>
          <w:color w:val="000000"/>
        </w:rPr>
      </w:pPr>
      <w:r>
        <w:rPr>
          <w:rFonts w:ascii="Times New Roman" w:hAnsi="Times New Roman"/>
          <w:color w:val="000000"/>
        </w:rPr>
        <w:t>身份证号码：</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2692" w:firstLineChars="1282"/>
        <w:rPr>
          <w:rFonts w:ascii="Times New Roman" w:hAnsi="Times New Roman"/>
          <w:color w:val="000000"/>
        </w:rPr>
      </w:pPr>
    </w:p>
    <w:p>
      <w:pPr>
        <w:spacing w:line="440" w:lineRule="exact"/>
        <w:ind w:firstLine="2692" w:firstLineChars="1282"/>
        <w:rPr>
          <w:rFonts w:ascii="Times New Roman" w:hAnsi="Times New Roman"/>
          <w:color w:val="000000"/>
        </w:rPr>
      </w:pPr>
      <w:r>
        <w:rPr>
          <w:rFonts w:ascii="Times New Roman" w:hAnsi="Times New Roman"/>
          <w:color w:val="000000"/>
        </w:rPr>
        <w:t>委托代理人：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（签字）</w:t>
      </w:r>
    </w:p>
    <w:p>
      <w:pPr>
        <w:spacing w:line="440" w:lineRule="exact"/>
        <w:ind w:firstLine="2692" w:firstLineChars="1282"/>
        <w:rPr>
          <w:rFonts w:ascii="Times New Roman" w:hAnsi="Times New Roman"/>
          <w:color w:val="000000"/>
        </w:rPr>
      </w:pPr>
    </w:p>
    <w:p>
      <w:pPr>
        <w:spacing w:line="440" w:lineRule="exact"/>
        <w:ind w:firstLine="2692" w:firstLineChars="1282"/>
        <w:rPr>
          <w:rFonts w:ascii="Times New Roman" w:hAnsi="Times New Roman"/>
          <w:color w:val="000000"/>
        </w:rPr>
      </w:pPr>
      <w:r>
        <w:rPr>
          <w:rFonts w:ascii="Times New Roman" w:hAnsi="Times New Roman"/>
          <w:color w:val="000000"/>
        </w:rPr>
        <w:t>身份证号码：</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2692" w:firstLineChars="1282"/>
        <w:rPr>
          <w:rFonts w:ascii="Times New Roman" w:hAnsi="Times New Roman"/>
          <w:color w:val="000000"/>
        </w:rPr>
      </w:pPr>
    </w:p>
    <w:p>
      <w:pPr>
        <w:spacing w:line="440" w:lineRule="exact"/>
        <w:ind w:firstLine="2692" w:firstLineChars="1282"/>
        <w:rPr>
          <w:rFonts w:ascii="Times New Roman" w:hAnsi="Times New Roman"/>
          <w:color w:val="000000"/>
        </w:rPr>
      </w:pPr>
    </w:p>
    <w:p>
      <w:pPr>
        <w:spacing w:line="440" w:lineRule="exact"/>
        <w:ind w:firstLine="4057" w:firstLineChars="1932"/>
        <w:jc w:val="righ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p>
    <w:p>
      <w:pPr>
        <w:spacing w:line="440" w:lineRule="exact"/>
        <w:ind w:firstLine="4057" w:firstLineChars="1932"/>
        <w:jc w:val="right"/>
        <w:rPr>
          <w:rFonts w:ascii="Times New Roman" w:hAnsi="Times New Roman"/>
          <w:color w:val="000000"/>
        </w:rPr>
      </w:pPr>
      <w:r>
        <w:rPr>
          <w:rFonts w:ascii="Times New Roman" w:hAnsi="Times New Roman"/>
          <w:color w:val="000000"/>
        </w:rPr>
        <w:br w:type="page"/>
      </w:r>
    </w:p>
    <w:p>
      <w:pPr>
        <w:pStyle w:val="5"/>
        <w:jc w:val="center"/>
        <w:rPr>
          <w:rFonts w:ascii="Times New Roman" w:hAnsi="Times New Roman"/>
          <w:color w:val="000000"/>
        </w:rPr>
      </w:pPr>
      <w:bookmarkStart w:id="848" w:name="_Toc492300725"/>
      <w:r>
        <w:rPr>
          <w:rFonts w:ascii="Times New Roman" w:hAnsi="Times New Roman"/>
          <w:color w:val="000000"/>
        </w:rPr>
        <w:t>三、联合体协议书</w:t>
      </w:r>
      <w:bookmarkEnd w:id="848"/>
    </w:p>
    <w:p>
      <w:pPr>
        <w:topLinePunct/>
        <w:spacing w:line="440" w:lineRule="exact"/>
        <w:ind w:firstLine="420" w:firstLineChars="200"/>
        <w:rPr>
          <w:rFonts w:ascii="Times New Roman" w:hAnsi="Times New Roman"/>
          <w:color w:val="000000"/>
        </w:rPr>
      </w:pPr>
      <w:r>
        <w:rPr>
          <w:rFonts w:ascii="Times New Roman" w:hAnsi="Times New Roman"/>
          <w:u w:val="single"/>
        </w:rPr>
        <w:t xml:space="preserve">                </w:t>
      </w:r>
      <w:r>
        <w:rPr>
          <w:rFonts w:ascii="Times New Roman" w:hAnsi="Times New Roman"/>
          <w:color w:val="000000"/>
        </w:rPr>
        <w:t>（所有成员单位名称）自愿组成</w:t>
      </w:r>
      <w:r>
        <w:rPr>
          <w:rFonts w:ascii="Times New Roman" w:hAnsi="Times New Roman"/>
          <w:u w:val="single"/>
        </w:rPr>
        <w:t xml:space="preserve">        </w:t>
      </w:r>
      <w:r>
        <w:rPr>
          <w:rFonts w:ascii="Times New Roman" w:hAnsi="Times New Roman"/>
          <w:color w:val="000000"/>
        </w:rPr>
        <w:t>（联合体名称）联合体，共同参加</w:t>
      </w:r>
      <w:r>
        <w:rPr>
          <w:rFonts w:ascii="Times New Roman" w:hAnsi="Times New Roman"/>
          <w:u w:val="single"/>
        </w:rPr>
        <w:t xml:space="preserve">                 </w:t>
      </w:r>
      <w:r>
        <w:rPr>
          <w:rFonts w:ascii="Times New Roman" w:hAnsi="Times New Roman"/>
        </w:rPr>
        <w:t>（项目名称）</w:t>
      </w:r>
      <w:r>
        <w:rPr>
          <w:rFonts w:ascii="Times New Roman" w:hAnsi="Times New Roman"/>
          <w:color w:val="000000"/>
        </w:rPr>
        <w:t>监理招标项目</w:t>
      </w:r>
      <w:r>
        <w:rPr>
          <w:rFonts w:ascii="Times New Roman" w:hAnsi="Times New Roman"/>
          <w:szCs w:val="21"/>
        </w:rPr>
        <w:t>投标。现就联</w:t>
      </w:r>
      <w:r>
        <w:rPr>
          <w:rFonts w:ascii="Times New Roman" w:hAnsi="Times New Roman"/>
          <w:color w:val="000000"/>
        </w:rPr>
        <w:t>合体投标事宜订立如下协议。</w:t>
      </w:r>
    </w:p>
    <w:p>
      <w:pPr>
        <w:topLinePunct/>
        <w:spacing w:line="440" w:lineRule="exact"/>
        <w:ind w:firstLine="420" w:firstLineChars="200"/>
        <w:rPr>
          <w:rFonts w:ascii="Times New Roman" w:hAnsi="Times New Roman"/>
          <w:color w:val="000000"/>
        </w:rPr>
      </w:pPr>
      <w:r>
        <w:rPr>
          <w:rFonts w:ascii="Times New Roman" w:hAnsi="Times New Roman"/>
          <w:color w:val="000000"/>
        </w:rPr>
        <w:t xml:space="preserve">1. </w:t>
      </w:r>
      <w:r>
        <w:rPr>
          <w:rFonts w:ascii="Times New Roman" w:hAnsi="Times New Roman"/>
          <w:u w:val="single"/>
        </w:rPr>
        <w:t xml:space="preserve">                  </w:t>
      </w:r>
      <w:r>
        <w:rPr>
          <w:rFonts w:ascii="Times New Roman" w:hAnsi="Times New Roman"/>
          <w:color w:val="000000"/>
        </w:rPr>
        <w:t>（某成员单位名称）为</w:t>
      </w:r>
      <w:r>
        <w:rPr>
          <w:rFonts w:ascii="Times New Roman" w:hAnsi="Times New Roman"/>
          <w:u w:val="single"/>
        </w:rPr>
        <w:t xml:space="preserve">        </w:t>
      </w:r>
      <w:r>
        <w:rPr>
          <w:rFonts w:ascii="Times New Roman" w:hAnsi="Times New Roman"/>
          <w:color w:val="000000"/>
        </w:rPr>
        <w:t>（联合体名称）牵头人。</w:t>
      </w:r>
    </w:p>
    <w:p>
      <w:pPr>
        <w:topLinePunct/>
        <w:spacing w:line="440" w:lineRule="exact"/>
        <w:ind w:firstLine="420" w:firstLineChars="200"/>
        <w:rPr>
          <w:rFonts w:ascii="Times New Roman" w:hAnsi="Times New Roman"/>
          <w:color w:val="000000"/>
        </w:rPr>
      </w:pPr>
      <w:r>
        <w:rPr>
          <w:rFonts w:ascii="Times New Roman" w:hAnsi="Times New Roman"/>
          <w:color w:val="000000"/>
        </w:rPr>
        <w:t>2. 联合体各成员授权牵头人代表联合体参加投标活动，签署文件，提交和接收相</w:t>
      </w:r>
      <w:bookmarkStart w:id="849" w:name="_Toc384308378"/>
      <w:bookmarkStart w:id="850" w:name="_Toc152042579"/>
      <w:bookmarkStart w:id="851" w:name="_Toc144974859"/>
      <w:bookmarkStart w:id="852" w:name="_Toc247514249"/>
      <w:bookmarkStart w:id="853" w:name="_Toc300835212"/>
      <w:bookmarkStart w:id="854" w:name="_Toc247527830"/>
      <w:bookmarkStart w:id="855" w:name="_Toc361508755"/>
      <w:bookmarkStart w:id="856" w:name="_Toc152045790"/>
      <w:r>
        <w:rPr>
          <w:rFonts w:ascii="Times New Roman" w:hAnsi="Times New Roman"/>
          <w:color w:val="000000"/>
        </w:rPr>
        <w:t>关的</w:t>
      </w:r>
      <w:bookmarkStart w:id="857" w:name="_Toc7749"/>
      <w:bookmarkStart w:id="858" w:name="_Toc352691664"/>
      <w:bookmarkStart w:id="859" w:name="_Toc369531700"/>
      <w:r>
        <w:rPr>
          <w:rFonts w:ascii="Times New Roman" w:hAnsi="Times New Roman"/>
          <w:color w:val="000000"/>
        </w:rPr>
        <w:t>资料、信息及</w:t>
      </w:r>
      <w:bookmarkEnd w:id="857"/>
      <w:bookmarkEnd w:id="858"/>
      <w:bookmarkEnd w:id="859"/>
      <w:r>
        <w:rPr>
          <w:rFonts w:ascii="Times New Roman" w:hAnsi="Times New Roman"/>
          <w:color w:val="000000"/>
        </w:rPr>
        <w:t>指</w:t>
      </w:r>
      <w:bookmarkEnd w:id="849"/>
      <w:bookmarkEnd w:id="850"/>
      <w:bookmarkEnd w:id="851"/>
      <w:bookmarkEnd w:id="852"/>
      <w:bookmarkEnd w:id="853"/>
      <w:bookmarkEnd w:id="854"/>
      <w:bookmarkEnd w:id="855"/>
      <w:bookmarkEnd w:id="856"/>
      <w:r>
        <w:rPr>
          <w:rFonts w:ascii="Times New Roman" w:hAnsi="Times New Roman"/>
          <w:color w:val="000000"/>
        </w:rPr>
        <w:t>示，进行合同谈判活动，负责合同实施阶段的组织和协调工作，以及处理与本招标项目有关的一切事宜。</w:t>
      </w:r>
    </w:p>
    <w:p>
      <w:pPr>
        <w:topLinePunct/>
        <w:spacing w:line="440" w:lineRule="exact"/>
        <w:ind w:firstLine="420" w:firstLineChars="200"/>
        <w:rPr>
          <w:rFonts w:ascii="Times New Roman" w:hAnsi="Times New Roman"/>
          <w:color w:val="000000"/>
        </w:rPr>
      </w:pPr>
      <w:r>
        <w:rPr>
          <w:rFonts w:ascii="Times New Roman" w:hAnsi="Times New Roman"/>
          <w:color w:val="000000"/>
        </w:rPr>
        <w:t>3</w:t>
      </w:r>
      <w:bookmarkStart w:id="860" w:name="_Toc27930"/>
      <w:bookmarkStart w:id="861" w:name="_Toc384308380"/>
      <w:bookmarkStart w:id="862" w:name="_Toc300835213"/>
      <w:bookmarkStart w:id="863" w:name="_Toc144974860"/>
      <w:bookmarkStart w:id="864" w:name="_Toc352691665"/>
      <w:bookmarkStart w:id="865" w:name="_Toc152042580"/>
      <w:bookmarkStart w:id="866" w:name="_Toc369531701"/>
      <w:bookmarkStart w:id="867" w:name="_Toc152045791"/>
      <w:bookmarkStart w:id="868" w:name="_Toc247527831"/>
      <w:bookmarkStart w:id="869" w:name="_Toc247514283"/>
      <w:bookmarkStart w:id="870" w:name="_Toc361508756"/>
      <w:r>
        <w:rPr>
          <w:rFonts w:ascii="Times New Roman" w:hAnsi="Times New Roman"/>
          <w:color w:val="000000"/>
        </w:rPr>
        <w:t>. 联合体牵头人在本项目中签署的一切文件和处理</w:t>
      </w:r>
      <w:bookmarkEnd w:id="860"/>
      <w:bookmarkEnd w:id="861"/>
      <w:bookmarkEnd w:id="862"/>
      <w:bookmarkEnd w:id="863"/>
      <w:bookmarkEnd w:id="864"/>
      <w:bookmarkEnd w:id="865"/>
      <w:bookmarkEnd w:id="866"/>
      <w:bookmarkEnd w:id="867"/>
      <w:bookmarkEnd w:id="868"/>
      <w:bookmarkEnd w:id="869"/>
      <w:bookmarkEnd w:id="870"/>
      <w:r>
        <w:rPr>
          <w:rFonts w:ascii="Times New Roman" w:hAnsi="Times New Roman"/>
          <w:color w:val="000000"/>
        </w:rPr>
        <w:t>的一切事宜，联合体各成员均予以承认。联合体各成员将严格按照招标文件、投标文件和合同的要求全面履行义务，并向招标人承担连带责任。</w:t>
      </w:r>
    </w:p>
    <w:p>
      <w:pPr>
        <w:topLinePunct/>
        <w:spacing w:line="440" w:lineRule="exact"/>
        <w:ind w:firstLine="420" w:firstLineChars="200"/>
        <w:rPr>
          <w:rFonts w:ascii="Times New Roman" w:hAnsi="Times New Roman"/>
          <w:color w:val="000000"/>
        </w:rPr>
      </w:pPr>
      <w:r>
        <w:rPr>
          <w:rFonts w:ascii="Times New Roman" w:hAnsi="Times New Roman"/>
          <w:color w:val="000000"/>
        </w:rPr>
        <w:t>4. 联合体各成员单位内部的职责分工如下：</w:t>
      </w:r>
      <w:r>
        <w:rPr>
          <w:rFonts w:ascii="Times New Roman" w:hAnsi="Times New Roman"/>
          <w:u w:val="single"/>
        </w:rPr>
        <w:t xml:space="preserve">                                        </w:t>
      </w:r>
      <w:r>
        <w:rPr>
          <w:rFonts w:ascii="Times New Roman" w:hAnsi="Times New Roman"/>
          <w:color w:val="000000"/>
        </w:rPr>
        <w:t>。</w:t>
      </w:r>
    </w:p>
    <w:p>
      <w:pPr>
        <w:topLinePunct/>
        <w:spacing w:line="440" w:lineRule="exact"/>
        <w:ind w:firstLine="420" w:firstLineChars="200"/>
        <w:rPr>
          <w:rFonts w:ascii="Times New Roman" w:hAnsi="Times New Roman"/>
          <w:color w:val="000000"/>
        </w:rPr>
      </w:pPr>
      <w:r>
        <w:rPr>
          <w:rFonts w:ascii="Times New Roman" w:hAnsi="Times New Roman"/>
          <w:color w:val="000000"/>
        </w:rPr>
        <w:t>5. 本协议书自所有成员单位法定代表人或其委托代理人签字或盖单位章之日起生效，</w:t>
      </w:r>
      <w:r>
        <w:rPr>
          <w:rFonts w:ascii="Times New Roman" w:hAnsi="Times New Roman"/>
          <w:szCs w:val="21"/>
        </w:rPr>
        <w:t>合同履行完毕后自动失效</w:t>
      </w:r>
      <w:r>
        <w:rPr>
          <w:rFonts w:ascii="Times New Roman" w:hAnsi="Times New Roman"/>
          <w:color w:val="000000"/>
        </w:rPr>
        <w:t>。</w:t>
      </w:r>
    </w:p>
    <w:p>
      <w:pPr>
        <w:topLinePunct/>
        <w:spacing w:line="440" w:lineRule="exact"/>
        <w:ind w:firstLine="420" w:firstLineChars="200"/>
        <w:rPr>
          <w:rFonts w:ascii="Times New Roman" w:hAnsi="Times New Roman"/>
          <w:color w:val="000000"/>
        </w:rPr>
      </w:pPr>
      <w:r>
        <w:rPr>
          <w:rFonts w:ascii="Times New Roman" w:hAnsi="Times New Roman"/>
          <w:color w:val="000000"/>
        </w:rPr>
        <w:t>6. 本协议书一式</w:t>
      </w:r>
      <w:r>
        <w:rPr>
          <w:rFonts w:ascii="Times New Roman" w:hAnsi="Times New Roman"/>
          <w:u w:val="single"/>
        </w:rPr>
        <w:t xml:space="preserve">    </w:t>
      </w:r>
      <w:r>
        <w:rPr>
          <w:rFonts w:ascii="Times New Roman" w:hAnsi="Times New Roman"/>
          <w:color w:val="000000"/>
        </w:rPr>
        <w:t>份，联合体成员和招标人各执一份。</w:t>
      </w:r>
    </w:p>
    <w:p>
      <w:pPr>
        <w:topLinePunct/>
        <w:spacing w:line="440" w:lineRule="exact"/>
        <w:ind w:firstLine="420" w:firstLineChars="200"/>
        <w:rPr>
          <w:rFonts w:ascii="Times New Roman" w:hAnsi="Times New Roman"/>
          <w:color w:val="000000"/>
        </w:rPr>
      </w:pPr>
    </w:p>
    <w:p>
      <w:pPr>
        <w:topLinePunct/>
        <w:spacing w:line="440" w:lineRule="exact"/>
        <w:ind w:firstLine="420" w:firstLineChars="200"/>
        <w:rPr>
          <w:rFonts w:ascii="Times New Roman" w:hAnsi="Times New Roman"/>
          <w:color w:val="000000"/>
        </w:rPr>
      </w:pPr>
      <w:r>
        <w:rPr>
          <w:rFonts w:ascii="Times New Roman" w:hAnsi="Times New Roman"/>
          <w:color w:val="000000"/>
        </w:rPr>
        <w:t>注：本协议书由法定代表人签字的，应附法定代表人身份证明；由委托代理人签字的，应附授权委托书。</w:t>
      </w:r>
    </w:p>
    <w:p>
      <w:pPr>
        <w:topLinePunct/>
        <w:spacing w:line="440" w:lineRule="exact"/>
        <w:ind w:firstLine="2408" w:firstLineChars="1147"/>
        <w:rPr>
          <w:rFonts w:ascii="Times New Roman" w:hAnsi="Times New Roman"/>
          <w:color w:val="000000"/>
        </w:rPr>
      </w:pPr>
      <w:r>
        <w:rPr>
          <w:rFonts w:ascii="Times New Roman" w:hAnsi="Times New Roman"/>
          <w:color w:val="000000"/>
        </w:rPr>
        <w:t>联合体牵头人名称：</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（盖单位章）</w:t>
      </w:r>
    </w:p>
    <w:p>
      <w:pPr>
        <w:topLinePunct/>
        <w:spacing w:line="440" w:lineRule="exact"/>
        <w:ind w:firstLine="2408" w:firstLineChars="1147"/>
        <w:jc w:val="left"/>
        <w:rPr>
          <w:rFonts w:ascii="Times New Roman" w:hAnsi="Times New Roman"/>
          <w:color w:val="000000"/>
        </w:rPr>
      </w:pPr>
      <w:r>
        <w:rPr>
          <w:rFonts w:ascii="Times New Roman" w:hAnsi="Times New Roman"/>
          <w:color w:val="000000"/>
        </w:rPr>
        <w:t>法定代表人或其委托代理人：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（签字）</w:t>
      </w:r>
    </w:p>
    <w:p>
      <w:pPr>
        <w:topLinePunct/>
        <w:spacing w:line="440" w:lineRule="exact"/>
        <w:ind w:firstLine="2408" w:firstLineChars="1147"/>
        <w:jc w:val="left"/>
        <w:rPr>
          <w:rFonts w:ascii="Times New Roman" w:hAnsi="Times New Roman"/>
          <w:color w:val="000000"/>
        </w:rPr>
      </w:pPr>
    </w:p>
    <w:p>
      <w:pPr>
        <w:topLinePunct/>
        <w:spacing w:line="440" w:lineRule="exact"/>
        <w:ind w:firstLine="2408" w:firstLineChars="1147"/>
        <w:jc w:val="left"/>
        <w:rPr>
          <w:rFonts w:ascii="Times New Roman" w:hAnsi="Times New Roman"/>
          <w:color w:val="000000"/>
        </w:rPr>
      </w:pPr>
      <w:r>
        <w:rPr>
          <w:rFonts w:ascii="Times New Roman" w:hAnsi="Times New Roman"/>
          <w:color w:val="000000"/>
        </w:rPr>
        <w:t>联合体成员名称：</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（盖单位章）</w:t>
      </w:r>
    </w:p>
    <w:p>
      <w:pPr>
        <w:topLinePunct/>
        <w:spacing w:line="440" w:lineRule="exact"/>
        <w:ind w:firstLine="2408" w:firstLineChars="1147"/>
        <w:jc w:val="left"/>
        <w:rPr>
          <w:rFonts w:ascii="Times New Roman" w:hAnsi="Times New Roman"/>
          <w:color w:val="000000"/>
        </w:rPr>
      </w:pPr>
      <w:r>
        <w:rPr>
          <w:rFonts w:ascii="Times New Roman" w:hAnsi="Times New Roman"/>
          <w:color w:val="000000"/>
        </w:rPr>
        <w:t>法定代表人或其委托代理人：</w:t>
      </w:r>
      <w:r>
        <w:rPr>
          <w:rFonts w:ascii="Times New Roman" w:hAnsi="Times New Roman"/>
          <w:szCs w:val="21"/>
          <w:u w:val="single"/>
        </w:rPr>
        <w:t xml:space="preserve">         </w:t>
      </w:r>
      <w:r>
        <w:rPr>
          <w:rFonts w:ascii="Times New Roman" w:hAnsi="Times New Roman"/>
          <w:color w:val="000000"/>
        </w:rPr>
        <w:t>（签字）</w:t>
      </w:r>
    </w:p>
    <w:p>
      <w:pPr>
        <w:topLinePunct/>
        <w:spacing w:line="440" w:lineRule="exact"/>
        <w:ind w:firstLine="2408" w:firstLineChars="1147"/>
        <w:jc w:val="left"/>
        <w:rPr>
          <w:rFonts w:ascii="Times New Roman" w:hAnsi="Times New Roman"/>
          <w:color w:val="000000"/>
        </w:rPr>
      </w:pPr>
    </w:p>
    <w:p>
      <w:pPr>
        <w:topLinePunct/>
        <w:spacing w:line="440" w:lineRule="exact"/>
        <w:ind w:firstLine="2408" w:firstLineChars="1147"/>
        <w:jc w:val="left"/>
        <w:rPr>
          <w:rFonts w:ascii="Times New Roman" w:hAnsi="Times New Roman"/>
          <w:color w:val="000000"/>
        </w:rPr>
      </w:pPr>
      <w:r>
        <w:rPr>
          <w:rFonts w:ascii="Times New Roman" w:hAnsi="Times New Roman"/>
          <w:color w:val="000000"/>
        </w:rPr>
        <w:t>联合体成员名称：</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（盖单位章）</w:t>
      </w:r>
    </w:p>
    <w:p>
      <w:pPr>
        <w:topLinePunct/>
        <w:spacing w:line="440" w:lineRule="exact"/>
        <w:ind w:firstLine="2408" w:firstLineChars="1147"/>
        <w:jc w:val="left"/>
        <w:rPr>
          <w:rFonts w:ascii="Times New Roman" w:hAnsi="Times New Roman"/>
          <w:color w:val="000000"/>
        </w:rPr>
      </w:pPr>
      <w:r>
        <w:rPr>
          <w:rFonts w:ascii="Times New Roman" w:hAnsi="Times New Roman"/>
          <w:color w:val="000000"/>
        </w:rPr>
        <w:t>法定代表人或其委托代理人：</w:t>
      </w:r>
      <w:r>
        <w:rPr>
          <w:rFonts w:ascii="Times New Roman" w:hAnsi="Times New Roman"/>
          <w:szCs w:val="21"/>
          <w:u w:val="single"/>
        </w:rPr>
        <w:t xml:space="preserve">         </w:t>
      </w:r>
      <w:r>
        <w:rPr>
          <w:rFonts w:ascii="Times New Roman" w:hAnsi="Times New Roman"/>
          <w:color w:val="000000"/>
        </w:rPr>
        <w:t>（签字）</w:t>
      </w:r>
    </w:p>
    <w:p>
      <w:pPr>
        <w:topLinePunct/>
        <w:spacing w:line="440" w:lineRule="exact"/>
        <w:ind w:firstLine="2408" w:firstLineChars="1147"/>
        <w:rPr>
          <w:rFonts w:ascii="Times New Roman" w:hAnsi="Times New Roman"/>
          <w:color w:val="000000"/>
        </w:rPr>
      </w:pPr>
      <w:r>
        <w:rPr>
          <w:rFonts w:ascii="Times New Roman" w:hAnsi="Times New Roman"/>
          <w:color w:val="000000"/>
        </w:rPr>
        <w:t xml:space="preserve">…… </w:t>
      </w:r>
    </w:p>
    <w:p>
      <w:pPr>
        <w:topLinePunct/>
        <w:spacing w:line="440" w:lineRule="exact"/>
        <w:ind w:firstLine="3700" w:firstLineChars="1762"/>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r>
        <w:rPr>
          <w:rFonts w:ascii="Times New Roman" w:hAnsi="Times New Roman"/>
          <w:color w:val="000000"/>
        </w:rPr>
        <w:br w:type="page"/>
      </w:r>
    </w:p>
    <w:p>
      <w:pPr>
        <w:pStyle w:val="5"/>
        <w:jc w:val="center"/>
        <w:rPr>
          <w:rFonts w:ascii="Times New Roman" w:hAnsi="Times New Roman"/>
        </w:rPr>
      </w:pPr>
      <w:bookmarkStart w:id="871" w:name="_Toc492300726"/>
      <w:r>
        <w:rPr>
          <w:rFonts w:ascii="Times New Roman" w:hAnsi="Times New Roman"/>
        </w:rPr>
        <w:t>四、</w:t>
      </w:r>
      <w:bookmarkStart w:id="872" w:name="_Toc384308381"/>
      <w:bookmarkStart w:id="873" w:name="_Toc152045792"/>
      <w:bookmarkStart w:id="874" w:name="_Toc13469"/>
      <w:bookmarkStart w:id="875" w:name="_Toc247514284"/>
      <w:bookmarkStart w:id="876" w:name="_Toc247527832"/>
      <w:bookmarkStart w:id="877" w:name="_Toc369531702"/>
      <w:bookmarkStart w:id="878" w:name="_Toc352691666"/>
      <w:bookmarkStart w:id="879" w:name="_Toc361508757"/>
      <w:bookmarkStart w:id="880" w:name="_Toc152042581"/>
      <w:bookmarkStart w:id="881" w:name="_Toc144974861"/>
      <w:bookmarkStart w:id="882" w:name="_Toc300835214"/>
      <w:r>
        <w:rPr>
          <w:rFonts w:ascii="Times New Roman" w:hAnsi="Times New Roman"/>
        </w:rPr>
        <w:t>投标保证金</w:t>
      </w:r>
      <w:bookmarkEnd w:id="871"/>
    </w:p>
    <w:p>
      <w:pPr>
        <w:spacing w:line="440" w:lineRule="exact"/>
        <w:ind w:firstLine="420" w:firstLineChars="200"/>
        <w:rPr>
          <w:rFonts w:ascii="Times New Roman" w:hAnsi="Times New Roman"/>
          <w:szCs w:val="21"/>
        </w:rPr>
      </w:pPr>
      <w:r>
        <w:rPr>
          <w:rFonts w:ascii="Times New Roman" w:hAnsi="Times New Roman"/>
          <w:szCs w:val="21"/>
        </w:rPr>
        <w:t>若采用现金或支票，投标人应在此提供汇款凭证的复印件。</w:t>
      </w:r>
    </w:p>
    <w:p>
      <w:pPr>
        <w:spacing w:line="440" w:lineRule="exact"/>
        <w:ind w:firstLine="420" w:firstLineChars="200"/>
        <w:rPr>
          <w:rFonts w:ascii="Times New Roman" w:hAnsi="Times New Roman"/>
          <w:szCs w:val="21"/>
        </w:rPr>
      </w:pPr>
      <w:r>
        <w:rPr>
          <w:rFonts w:ascii="Times New Roman" w:hAnsi="Times New Roman"/>
          <w:szCs w:val="21"/>
        </w:rPr>
        <w:t>如采用银行保函，格式如下。</w:t>
      </w:r>
    </w:p>
    <w:p>
      <w:pPr>
        <w:spacing w:line="440" w:lineRule="exact"/>
        <w:rPr>
          <w:rFonts w:ascii="Times New Roman" w:hAnsi="Times New Roman"/>
          <w:sz w:val="24"/>
        </w:rPr>
      </w:pPr>
    </w:p>
    <w:p>
      <w:pPr>
        <w:spacing w:line="440" w:lineRule="exact"/>
        <w:rPr>
          <w:rFonts w:ascii="Times New Roman" w:hAnsi="Times New Roman"/>
          <w:szCs w:val="21"/>
        </w:rPr>
      </w:pPr>
    </w:p>
    <w:bookmarkEnd w:id="872"/>
    <w:bookmarkEnd w:id="873"/>
    <w:bookmarkEnd w:id="874"/>
    <w:bookmarkEnd w:id="875"/>
    <w:bookmarkEnd w:id="876"/>
    <w:bookmarkEnd w:id="877"/>
    <w:bookmarkEnd w:id="878"/>
    <w:bookmarkEnd w:id="879"/>
    <w:bookmarkEnd w:id="880"/>
    <w:bookmarkEnd w:id="881"/>
    <w:bookmarkEnd w:id="882"/>
    <w:p>
      <w:pPr>
        <w:spacing w:line="440" w:lineRule="exact"/>
        <w:rPr>
          <w:rFonts w:ascii="Times New Roman" w:hAnsi="Times New Roman"/>
        </w:rPr>
      </w:pP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rPr>
        <w:t>（招标人名称）</w:t>
      </w:r>
      <w:r>
        <w:rPr>
          <w:rFonts w:ascii="Times New Roman" w:hAnsi="Times New Roman"/>
          <w:szCs w:val="21"/>
        </w:rPr>
        <w:t>：</w:t>
      </w:r>
    </w:p>
    <w:p>
      <w:pPr>
        <w:spacing w:line="440" w:lineRule="exact"/>
        <w:rPr>
          <w:rFonts w:ascii="Times New Roman" w:hAnsi="Times New Roman"/>
          <w:szCs w:val="21"/>
        </w:rPr>
      </w:pPr>
    </w:p>
    <w:p>
      <w:pPr>
        <w:spacing w:line="400" w:lineRule="exact"/>
        <w:ind w:firstLine="315" w:firstLineChars="150"/>
        <w:rPr>
          <w:rFonts w:ascii="Times New Roman" w:hAnsi="Times New Roman"/>
          <w:szCs w:val="21"/>
        </w:rPr>
      </w:pPr>
      <w:r>
        <w:rPr>
          <w:rFonts w:ascii="Times New Roman" w:hAnsi="Times New Roman"/>
        </w:rPr>
        <w:t>鉴于</w:t>
      </w:r>
      <w:r>
        <w:rPr>
          <w:rFonts w:ascii="Times New Roman" w:hAnsi="Times New Roman"/>
          <w:u w:val="single"/>
        </w:rPr>
        <w:t xml:space="preserve">               </w:t>
      </w:r>
      <w:r>
        <w:rPr>
          <w:rFonts w:ascii="Times New Roman" w:hAnsi="Times New Roman"/>
          <w:szCs w:val="21"/>
        </w:rPr>
        <w:t>（投标人名称）（以下</w:t>
      </w:r>
      <w:r>
        <w:rPr>
          <w:rFonts w:ascii="Times New Roman" w:hAnsi="Times New Roman"/>
        </w:rPr>
        <w:t>称“投标人”）于</w:t>
      </w:r>
      <w:r>
        <w:rPr>
          <w:rFonts w:ascii="Times New Roman" w:hAnsi="Times New Roman"/>
          <w:u w:val="single"/>
        </w:rPr>
        <w:t xml:space="preserve">       </w:t>
      </w:r>
      <w:r>
        <w:rPr>
          <w:rFonts w:ascii="Times New Roman" w:hAnsi="Times New Roman"/>
          <w:szCs w:val="21"/>
        </w:rPr>
        <w:t>年</w:t>
      </w:r>
      <w:r>
        <w:rPr>
          <w:rFonts w:ascii="Times New Roman" w:hAnsi="Times New Roman"/>
          <w:u w:val="single"/>
        </w:rPr>
        <w:t xml:space="preserve">       </w:t>
      </w:r>
      <w:r>
        <w:rPr>
          <w:rFonts w:ascii="Times New Roman" w:hAnsi="Times New Roman"/>
          <w:szCs w:val="21"/>
        </w:rPr>
        <w:t>月</w:t>
      </w:r>
      <w:r>
        <w:rPr>
          <w:rFonts w:ascii="Times New Roman" w:hAnsi="Times New Roman"/>
          <w:u w:val="single"/>
        </w:rPr>
        <w:t xml:space="preserve">        </w:t>
      </w:r>
      <w:r>
        <w:rPr>
          <w:rFonts w:ascii="Times New Roman" w:hAnsi="Times New Roman"/>
          <w:szCs w:val="21"/>
        </w:rPr>
        <w:t>日参加</w:t>
      </w:r>
      <w:r>
        <w:rPr>
          <w:rFonts w:ascii="Times New Roman" w:hAnsi="Times New Roman"/>
          <w:u w:val="single"/>
        </w:rPr>
        <w:t xml:space="preserve">                 </w:t>
      </w:r>
      <w:r>
        <w:rPr>
          <w:rFonts w:ascii="Times New Roman" w:hAnsi="Times New Roman"/>
          <w:color w:val="000000"/>
        </w:rPr>
        <w:t>（项目名称）监理招标的</w:t>
      </w:r>
      <w:r>
        <w:rPr>
          <w:rFonts w:ascii="Times New Roman" w:hAnsi="Times New Roman"/>
          <w:szCs w:val="21"/>
        </w:rPr>
        <w:t>投标，</w:t>
      </w:r>
      <w:r>
        <w:rPr>
          <w:rFonts w:ascii="Times New Roman" w:hAnsi="Times New Roman"/>
          <w:u w:val="single"/>
        </w:rPr>
        <w:t xml:space="preserve">          </w:t>
      </w:r>
      <w:r>
        <w:rPr>
          <w:rFonts w:ascii="Times New Roman" w:hAnsi="Times New Roman"/>
          <w:szCs w:val="21"/>
        </w:rPr>
        <w:t>（担保人名称，以下简称“我方”）无条件地、不可撤销地保证：若</w:t>
      </w:r>
      <w:r>
        <w:rPr>
          <w:rFonts w:ascii="Times New Roman" w:hAnsi="Times New Roman"/>
        </w:rPr>
        <w:t>投标人在</w:t>
      </w:r>
      <w:r>
        <w:rPr>
          <w:rFonts w:ascii="Times New Roman" w:hAnsi="Times New Roman"/>
          <w:color w:val="000000"/>
        </w:rPr>
        <w:t>投标有效期内</w:t>
      </w:r>
      <w:r>
        <w:rPr>
          <w:rFonts w:ascii="Times New Roman" w:hAnsi="Times New Roman"/>
          <w:szCs w:val="21"/>
        </w:rPr>
        <w:t>撤销投标文件，中标后无正当理由不与招标人订立合同，在签订合同时向招标人提出附加条件，不按照招标文件要求提交履约保证金，或者</w:t>
      </w:r>
      <w:r>
        <w:rPr>
          <w:rFonts w:ascii="Times New Roman" w:hAnsi="Times New Roman"/>
          <w:color w:val="000000"/>
        </w:rPr>
        <w:t>发生招标文件明确规定可以</w:t>
      </w:r>
      <w:r>
        <w:rPr>
          <w:rFonts w:ascii="Times New Roman" w:hAnsi="Times New Roman"/>
          <w:szCs w:val="21"/>
        </w:rPr>
        <w:t>不予退还</w:t>
      </w:r>
      <w:r>
        <w:rPr>
          <w:rFonts w:ascii="Times New Roman" w:hAnsi="Times New Roman"/>
          <w:color w:val="000000"/>
        </w:rPr>
        <w:t>投标保证金的其他情形</w:t>
      </w:r>
      <w:r>
        <w:rPr>
          <w:rFonts w:ascii="Times New Roman" w:hAnsi="Times New Roman"/>
          <w:szCs w:val="21"/>
        </w:rPr>
        <w:t>，我方承担保证责任。收到你方书面通知后，我方在7日内向你方无条件支付人民币（大写）</w:t>
      </w:r>
      <w:r>
        <w:rPr>
          <w:rFonts w:ascii="Times New Roman" w:hAnsi="Times New Roman"/>
          <w:u w:val="single"/>
        </w:rPr>
        <w:t xml:space="preserve">            </w:t>
      </w:r>
      <w:r>
        <w:rPr>
          <w:rFonts w:ascii="Times New Roman" w:hAnsi="Times New Roman"/>
          <w:szCs w:val="21"/>
        </w:rPr>
        <w:t>。</w:t>
      </w:r>
    </w:p>
    <w:p>
      <w:pPr>
        <w:spacing w:line="440" w:lineRule="exact"/>
        <w:ind w:firstLine="420" w:firstLineChars="200"/>
        <w:rPr>
          <w:rFonts w:ascii="Times New Roman" w:hAnsi="Times New Roman"/>
          <w:szCs w:val="21"/>
        </w:rPr>
      </w:pPr>
      <w:r>
        <w:rPr>
          <w:rFonts w:ascii="Times New Roman" w:hAnsi="Times New Roman"/>
          <w:szCs w:val="21"/>
        </w:rPr>
        <w:t>本保函在投标有效期内保持有效。要求我方承担保证责任的通知应在投标有效期内送达我方。</w:t>
      </w:r>
    </w:p>
    <w:p>
      <w:pPr>
        <w:spacing w:line="440" w:lineRule="exact"/>
        <w:ind w:firstLine="420" w:firstLineChars="200"/>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ind w:firstLine="3208" w:firstLineChars="1528"/>
        <w:jc w:val="right"/>
        <w:rPr>
          <w:rFonts w:ascii="Times New Roman" w:hAnsi="Times New Roman"/>
          <w:szCs w:val="21"/>
        </w:rPr>
      </w:pPr>
      <w:r>
        <w:rPr>
          <w:rFonts w:ascii="Times New Roman" w:hAnsi="Times New Roman"/>
          <w:szCs w:val="21"/>
        </w:rPr>
        <w:t>担保人名称：</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pPr>
        <w:spacing w:line="440" w:lineRule="exact"/>
        <w:ind w:firstLine="3208" w:firstLineChars="1528"/>
        <w:jc w:val="right"/>
        <w:rPr>
          <w:rFonts w:ascii="Times New Roman" w:hAnsi="Times New Roman"/>
          <w:szCs w:val="21"/>
        </w:rPr>
      </w:pPr>
      <w:r>
        <w:rPr>
          <w:rFonts w:ascii="Times New Roman" w:hAnsi="Times New Roman"/>
          <w:szCs w:val="21"/>
        </w:rPr>
        <w:t>法定代表人或委托代理人：</w:t>
      </w:r>
      <w:r>
        <w:rPr>
          <w:rFonts w:ascii="Times New Roman" w:hAnsi="Times New Roman"/>
          <w:szCs w:val="21"/>
          <w:u w:val="single"/>
        </w:rPr>
        <w:t xml:space="preserve">    </w:t>
      </w:r>
      <w:r>
        <w:rPr>
          <w:rFonts w:ascii="Times New Roman" w:hAnsi="Times New Roman"/>
          <w:szCs w:val="21"/>
        </w:rPr>
        <w:t>（签字）</w:t>
      </w:r>
    </w:p>
    <w:p>
      <w:pPr>
        <w:spacing w:line="440" w:lineRule="exact"/>
        <w:ind w:firstLine="3208" w:firstLineChars="1528"/>
        <w:jc w:val="right"/>
        <w:rPr>
          <w:rFonts w:ascii="Times New Roman" w:hAnsi="Times New Roman"/>
          <w:szCs w:val="21"/>
        </w:rPr>
      </w:pPr>
      <w:r>
        <w:rPr>
          <w:rFonts w:ascii="Times New Roman" w:hAnsi="Times New Roman"/>
          <w:szCs w:val="21"/>
        </w:rPr>
        <w:t>地     址：</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3208" w:firstLineChars="1528"/>
        <w:jc w:val="right"/>
        <w:rPr>
          <w:rFonts w:ascii="Times New Roman" w:hAnsi="Times New Roman"/>
          <w:szCs w:val="21"/>
          <w:u w:val="single"/>
        </w:rPr>
      </w:pPr>
      <w:r>
        <w:rPr>
          <w:rFonts w:ascii="Times New Roman" w:hAnsi="Times New Roman"/>
          <w:szCs w:val="21"/>
        </w:rPr>
        <w:t>邮政编码：</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bookmarkStart w:id="883" w:name="_Toc361508758"/>
      <w:bookmarkStart w:id="884" w:name="_Toc384308382"/>
      <w:bookmarkStart w:id="885" w:name="_Toc369531703"/>
      <w:bookmarkStart w:id="886" w:name="_Toc22972"/>
      <w:bookmarkStart w:id="887" w:name="_Toc352691667"/>
      <w:r>
        <w:rPr>
          <w:rFonts w:ascii="Times New Roman" w:hAnsi="Times New Roman"/>
          <w:szCs w:val="21"/>
          <w:u w:val="single"/>
        </w:rPr>
        <w:tab/>
      </w:r>
    </w:p>
    <w:p>
      <w:pPr>
        <w:spacing w:line="440" w:lineRule="exact"/>
        <w:ind w:firstLine="3208" w:firstLineChars="1528"/>
        <w:jc w:val="right"/>
        <w:rPr>
          <w:rFonts w:ascii="Times New Roman" w:hAnsi="Times New Roman"/>
          <w:szCs w:val="21"/>
        </w:rPr>
      </w:pPr>
      <w:r>
        <w:rPr>
          <w:rFonts w:ascii="Times New Roman" w:hAnsi="Times New Roman"/>
          <w:szCs w:val="21"/>
        </w:rPr>
        <w:t>电</w:t>
      </w:r>
      <w:bookmarkEnd w:id="883"/>
      <w:bookmarkEnd w:id="884"/>
      <w:bookmarkEnd w:id="885"/>
      <w:bookmarkEnd w:id="886"/>
      <w:bookmarkEnd w:id="887"/>
      <w:r>
        <w:rPr>
          <w:rFonts w:ascii="Times New Roman" w:hAnsi="Times New Roman"/>
          <w:szCs w:val="21"/>
        </w:rPr>
        <w:t xml:space="preserve">     话：</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3523" w:firstLineChars="1678"/>
        <w:jc w:val="right"/>
        <w:rPr>
          <w:rFonts w:ascii="Times New Roman" w:hAnsi="Times New Roman"/>
          <w:u w:val="single"/>
        </w:rPr>
      </w:pPr>
    </w:p>
    <w:p>
      <w:pPr>
        <w:topLinePunct/>
        <w:spacing w:line="440" w:lineRule="exact"/>
        <w:ind w:firstLine="4435" w:firstLineChars="2112"/>
        <w:jc w:val="right"/>
        <w:rPr>
          <w:rFonts w:ascii="Times New Roman" w:hAnsi="Times New Roman"/>
          <w:color w:val="000000"/>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rPr>
          <w:rFonts w:ascii="Times New Roman" w:hAnsi="Times New Roman"/>
          <w:color w:val="000000"/>
        </w:rPr>
      </w:pPr>
    </w:p>
    <w:p>
      <w:pPr>
        <w:pStyle w:val="5"/>
        <w:jc w:val="center"/>
        <w:rPr>
          <w:rFonts w:ascii="Times New Roman" w:hAnsi="Times New Roman"/>
        </w:rPr>
      </w:pPr>
      <w:bookmarkStart w:id="888" w:name="_Toc492300727"/>
      <w:r>
        <w:rPr>
          <w:rFonts w:ascii="Times New Roman" w:hAnsi="Times New Roman"/>
        </w:rPr>
        <w:t>五、</w:t>
      </w:r>
      <w:r>
        <w:rPr>
          <w:rFonts w:ascii="Times New Roman" w:hAnsi="Times New Roman"/>
          <w:b w:val="0"/>
        </w:rPr>
        <w:t>监理报酬清单</w:t>
      </w:r>
      <w:bookmarkEnd w:id="888"/>
    </w:p>
    <w:p>
      <w:pPr>
        <w:spacing w:line="440" w:lineRule="exact"/>
        <w:ind w:firstLine="420" w:firstLineChars="200"/>
        <w:rPr>
          <w:rFonts w:ascii="Times New Roman" w:hAnsi="Times New Roman"/>
          <w:szCs w:val="21"/>
        </w:rPr>
      </w:pPr>
      <w:r>
        <w:rPr>
          <w:rFonts w:ascii="Times New Roman" w:hAnsi="Times New Roman"/>
          <w:szCs w:val="21"/>
        </w:rPr>
        <w:t>1. 监理报酬清单说明</w:t>
      </w:r>
    </w:p>
    <w:p>
      <w:pPr>
        <w:spacing w:line="440" w:lineRule="exact"/>
        <w:ind w:firstLine="420" w:firstLineChars="200"/>
        <w:rPr>
          <w:rFonts w:ascii="Times New Roman" w:hAnsi="Times New Roman"/>
          <w:szCs w:val="21"/>
        </w:rPr>
      </w:pPr>
      <w:r>
        <w:rPr>
          <w:rFonts w:ascii="Times New Roman" w:hAnsi="Times New Roman"/>
          <w:szCs w:val="21"/>
        </w:rPr>
        <w:t>2. 监理报酬清单</w:t>
      </w:r>
    </w:p>
    <w:p>
      <w:pPr>
        <w:spacing w:line="440" w:lineRule="exact"/>
        <w:ind w:firstLine="420" w:firstLineChars="200"/>
        <w:jc w:val="right"/>
        <w:rPr>
          <w:rFonts w:ascii="Times New Roman" w:hAnsi="Times New Roman"/>
          <w:szCs w:val="21"/>
        </w:rPr>
      </w:pPr>
      <w:r>
        <w:rPr>
          <w:rFonts w:ascii="Times New Roman" w:hAnsi="Times New Roman"/>
          <w:szCs w:val="21"/>
        </w:rPr>
        <w:t>单位：人民币元</w:t>
      </w:r>
    </w:p>
    <w:tbl>
      <w:tblPr>
        <w:tblStyle w:val="3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268"/>
        <w:gridCol w:w="1322"/>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vAlign w:val="center"/>
          </w:tcPr>
          <w:p>
            <w:pPr>
              <w:widowControl/>
              <w:jc w:val="center"/>
              <w:rPr>
                <w:rFonts w:ascii="Times New Roman" w:hAnsi="Times New Roman"/>
                <w:b/>
                <w:kern w:val="0"/>
                <w:szCs w:val="21"/>
              </w:rPr>
            </w:pPr>
            <w:bookmarkStart w:id="889" w:name="_Toc361508760"/>
            <w:r>
              <w:rPr>
                <w:rFonts w:ascii="Times New Roman" w:hAnsi="Times New Roman"/>
                <w:b/>
                <w:kern w:val="0"/>
                <w:szCs w:val="21"/>
              </w:rPr>
              <w:t>序号</w:t>
            </w:r>
          </w:p>
        </w:tc>
        <w:tc>
          <w:tcPr>
            <w:tcW w:w="2410" w:type="dxa"/>
            <w:vAlign w:val="center"/>
          </w:tcPr>
          <w:p>
            <w:pPr>
              <w:widowControl/>
              <w:jc w:val="center"/>
              <w:rPr>
                <w:rFonts w:ascii="Times New Roman" w:hAnsi="Times New Roman"/>
                <w:b/>
                <w:kern w:val="0"/>
                <w:szCs w:val="21"/>
              </w:rPr>
            </w:pPr>
            <w:r>
              <w:rPr>
                <w:rFonts w:ascii="Times New Roman" w:hAnsi="Times New Roman"/>
                <w:b/>
                <w:kern w:val="0"/>
                <w:szCs w:val="21"/>
              </w:rPr>
              <w:t>监理报酬分项名称</w:t>
            </w:r>
          </w:p>
        </w:tc>
        <w:tc>
          <w:tcPr>
            <w:tcW w:w="2268" w:type="dxa"/>
            <w:vAlign w:val="center"/>
          </w:tcPr>
          <w:p>
            <w:pPr>
              <w:widowControl/>
              <w:jc w:val="center"/>
              <w:rPr>
                <w:rFonts w:ascii="Times New Roman" w:hAnsi="Times New Roman"/>
                <w:b/>
                <w:kern w:val="0"/>
                <w:szCs w:val="21"/>
              </w:rPr>
            </w:pPr>
            <w:r>
              <w:rPr>
                <w:rFonts w:ascii="Times New Roman" w:hAnsi="Times New Roman"/>
                <w:b/>
                <w:kern w:val="0"/>
                <w:szCs w:val="21"/>
              </w:rPr>
              <w:t>计算依据、过程和公式</w:t>
            </w:r>
          </w:p>
        </w:tc>
        <w:tc>
          <w:tcPr>
            <w:tcW w:w="1322" w:type="dxa"/>
            <w:vAlign w:val="center"/>
          </w:tcPr>
          <w:p>
            <w:pPr>
              <w:widowControl/>
              <w:jc w:val="center"/>
              <w:rPr>
                <w:rFonts w:ascii="Times New Roman" w:hAnsi="Times New Roman"/>
                <w:b/>
                <w:kern w:val="0"/>
                <w:szCs w:val="21"/>
              </w:rPr>
            </w:pPr>
            <w:r>
              <w:rPr>
                <w:rFonts w:ascii="Times New Roman" w:hAnsi="Times New Roman"/>
                <w:b/>
                <w:kern w:val="0"/>
                <w:szCs w:val="21"/>
              </w:rPr>
              <w:t>金额（元）</w:t>
            </w:r>
          </w:p>
        </w:tc>
        <w:tc>
          <w:tcPr>
            <w:tcW w:w="1938" w:type="dxa"/>
            <w:vAlign w:val="center"/>
          </w:tcPr>
          <w:p>
            <w:pPr>
              <w:widowControl/>
              <w:jc w:val="center"/>
              <w:rPr>
                <w:rFonts w:ascii="Times New Roman" w:hAnsi="Times New Roman"/>
                <w:b/>
                <w:kern w:val="0"/>
                <w:szCs w:val="21"/>
              </w:rPr>
            </w:pPr>
            <w:r>
              <w:rPr>
                <w:rFonts w:ascii="Times New Roman" w:hAnsi="Times New Roman"/>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Times New Roman" w:hAnsi="Times New Roman"/>
              </w:rPr>
            </w:pPr>
            <w:r>
              <w:rPr>
                <w:rFonts w:ascii="Times New Roman" w:hAnsi="Times New Roman"/>
              </w:rPr>
              <w:t>1</w:t>
            </w:r>
          </w:p>
        </w:tc>
        <w:tc>
          <w:tcPr>
            <w:tcW w:w="2410" w:type="dxa"/>
            <w:vAlign w:val="center"/>
          </w:tcPr>
          <w:p>
            <w:pPr>
              <w:spacing w:line="360" w:lineRule="auto"/>
              <w:jc w:val="center"/>
              <w:rPr>
                <w:rFonts w:ascii="Times New Roman" w:hAnsi="Times New Roman"/>
              </w:rPr>
            </w:pP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before="100" w:beforeAutospacing="1" w:after="100" w:afterAutospacing="1" w:line="360" w:lineRule="auto"/>
              <w:jc w:val="center"/>
              <w:rPr>
                <w:rFonts w:ascii="Times New Roman" w:hAnsi="Times New Roman"/>
              </w:rPr>
            </w:pPr>
            <w:r>
              <w:rPr>
                <w:rFonts w:ascii="Times New Roman" w:hAnsi="Times New Roman"/>
              </w:rPr>
              <w:t>2</w:t>
            </w:r>
          </w:p>
        </w:tc>
        <w:tc>
          <w:tcPr>
            <w:tcW w:w="2410" w:type="dxa"/>
            <w:vAlign w:val="center"/>
          </w:tcPr>
          <w:p>
            <w:pPr>
              <w:spacing w:line="360" w:lineRule="auto"/>
              <w:jc w:val="center"/>
              <w:rPr>
                <w:rFonts w:ascii="Times New Roman" w:hAnsi="Times New Roman"/>
              </w:rPr>
            </w:pP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before="100" w:beforeAutospacing="1" w:after="100" w:afterAutospacing="1" w:line="360" w:lineRule="auto"/>
              <w:jc w:val="center"/>
              <w:rPr>
                <w:rFonts w:ascii="Times New Roman" w:hAnsi="Times New Roman"/>
              </w:rPr>
            </w:pPr>
            <w:r>
              <w:rPr>
                <w:rFonts w:ascii="Times New Roman" w:hAnsi="Times New Roman"/>
              </w:rPr>
              <w:t>3</w:t>
            </w:r>
          </w:p>
        </w:tc>
        <w:tc>
          <w:tcPr>
            <w:tcW w:w="2410" w:type="dxa"/>
            <w:vAlign w:val="center"/>
          </w:tcPr>
          <w:p>
            <w:pPr>
              <w:spacing w:line="360" w:lineRule="auto"/>
              <w:jc w:val="center"/>
              <w:rPr>
                <w:rFonts w:ascii="Times New Roman" w:hAnsi="Times New Roman"/>
              </w:rPr>
            </w:pP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before="100" w:beforeAutospacing="1" w:after="100" w:afterAutospacing="1" w:line="360" w:lineRule="auto"/>
              <w:jc w:val="center"/>
              <w:rPr>
                <w:rFonts w:ascii="Times New Roman" w:hAnsi="Times New Roman"/>
              </w:rPr>
            </w:pPr>
            <w:r>
              <w:rPr>
                <w:rFonts w:ascii="Times New Roman" w:hAnsi="Times New Roman"/>
              </w:rPr>
              <w:t>4</w:t>
            </w:r>
          </w:p>
        </w:tc>
        <w:tc>
          <w:tcPr>
            <w:tcW w:w="2410" w:type="dxa"/>
            <w:vAlign w:val="center"/>
          </w:tcPr>
          <w:p>
            <w:pPr>
              <w:spacing w:line="360" w:lineRule="auto"/>
              <w:jc w:val="center"/>
              <w:rPr>
                <w:rFonts w:ascii="Times New Roman" w:hAnsi="Times New Roman"/>
              </w:rPr>
            </w:pP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before="100" w:beforeAutospacing="1" w:after="100" w:afterAutospacing="1" w:line="360" w:lineRule="auto"/>
              <w:jc w:val="center"/>
              <w:rPr>
                <w:rFonts w:ascii="Times New Roman" w:hAnsi="Times New Roman"/>
              </w:rPr>
            </w:pPr>
            <w:r>
              <w:rPr>
                <w:rFonts w:ascii="Times New Roman" w:hAnsi="Times New Roman"/>
              </w:rPr>
              <w:t>5</w:t>
            </w:r>
          </w:p>
        </w:tc>
        <w:tc>
          <w:tcPr>
            <w:tcW w:w="2410" w:type="dxa"/>
            <w:vAlign w:val="center"/>
          </w:tcPr>
          <w:p>
            <w:pPr>
              <w:spacing w:line="360" w:lineRule="auto"/>
              <w:jc w:val="center"/>
              <w:rPr>
                <w:rFonts w:ascii="Times New Roman" w:hAnsi="Times New Roman"/>
              </w:rPr>
            </w:pP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2410"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3"/>
            <w:vAlign w:val="center"/>
          </w:tcPr>
          <w:p>
            <w:pPr>
              <w:widowControl/>
              <w:jc w:val="center"/>
              <w:rPr>
                <w:rFonts w:ascii="Times New Roman" w:hAnsi="Times New Roman"/>
                <w:b/>
                <w:kern w:val="0"/>
                <w:szCs w:val="21"/>
              </w:rPr>
            </w:pPr>
            <w:r>
              <w:rPr>
                <w:rFonts w:hint="eastAsia" w:ascii="Times New Roman" w:hAnsi="Times New Roman"/>
                <w:b/>
                <w:kern w:val="0"/>
                <w:szCs w:val="21"/>
              </w:rPr>
              <w:t>合计报价</w:t>
            </w: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bl>
    <w:p>
      <w:pPr>
        <w:widowControl/>
        <w:ind w:right="105"/>
        <w:jc w:val="right"/>
        <w:rPr>
          <w:rFonts w:ascii="Times New Roman" w:hAnsi="Times New Roman"/>
          <w:kern w:val="0"/>
        </w:rPr>
      </w:pPr>
    </w:p>
    <w:p>
      <w:pPr>
        <w:widowControl/>
        <w:ind w:right="105"/>
        <w:jc w:val="right"/>
        <w:rPr>
          <w:rFonts w:ascii="Times New Roman" w:hAnsi="Times New Roman"/>
          <w:kern w:val="0"/>
        </w:rPr>
      </w:pPr>
    </w:p>
    <w:p>
      <w:pPr>
        <w:spacing w:line="400" w:lineRule="exact"/>
        <w:ind w:firstLine="420" w:firstLineChars="200"/>
        <w:rPr>
          <w:rFonts w:ascii="Times New Roman" w:hAnsi="Times New Roman"/>
        </w:rPr>
      </w:pPr>
    </w:p>
    <w:p>
      <w:pPr>
        <w:widowControl/>
        <w:ind w:right="105"/>
        <w:jc w:val="left"/>
        <w:rPr>
          <w:rFonts w:ascii="Times New Roman" w:hAnsi="Times New Roman"/>
          <w:kern w:val="0"/>
        </w:rPr>
      </w:pPr>
    </w:p>
    <w:p>
      <w:pPr>
        <w:pStyle w:val="5"/>
        <w:spacing w:after="0"/>
        <w:jc w:val="center"/>
        <w:rPr>
          <w:rFonts w:ascii="Times New Roman" w:hAnsi="Times New Roman"/>
          <w:color w:val="000000"/>
        </w:rPr>
      </w:pPr>
      <w:r>
        <w:rPr>
          <w:rFonts w:ascii="Times New Roman" w:hAnsi="Times New Roman"/>
          <w:color w:val="000000"/>
        </w:rPr>
        <w:br w:type="page"/>
      </w:r>
      <w:bookmarkStart w:id="890" w:name="_Toc492300728"/>
      <w:r>
        <w:rPr>
          <w:rFonts w:ascii="Times New Roman" w:hAnsi="Times New Roman"/>
          <w:color w:val="000000"/>
        </w:rPr>
        <w:t>六、资格审查资料</w:t>
      </w:r>
      <w:bookmarkEnd w:id="890"/>
    </w:p>
    <w:p>
      <w:pPr>
        <w:pStyle w:val="6"/>
        <w:spacing w:before="20" w:after="0"/>
        <w:ind w:firstLine="137"/>
        <w:jc w:val="center"/>
        <w:rPr>
          <w:rFonts w:ascii="Times New Roman" w:hAnsi="Times New Roman"/>
          <w:color w:val="000000"/>
        </w:rPr>
      </w:pPr>
      <w:bookmarkStart w:id="891" w:name="_Toc492300729"/>
      <w:r>
        <w:rPr>
          <w:rFonts w:ascii="Times New Roman" w:hAnsi="Times New Roman"/>
          <w:color w:val="000000"/>
        </w:rPr>
        <w:t>（一）基本情况表</w:t>
      </w:r>
      <w:bookmarkEnd w:id="891"/>
    </w:p>
    <w:tbl>
      <w:tblPr>
        <w:tblStyle w:val="38"/>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ascii="Times New Roman" w:hAnsi="Times New Roman"/>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ascii="Times New Roman" w:hAnsi="Times New Roman"/>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ascii="Times New Roman" w:hAnsi="Times New Roman"/>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ascii="Times New Roman" w:hAnsi="Times New Roman"/>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企业</w:t>
            </w:r>
            <w:r>
              <w:rPr>
                <w:rFonts w:ascii="Times New Roman" w:hAnsi="Times New Roman"/>
                <w:szCs w:val="21"/>
              </w:rPr>
              <w:t>监理</w:t>
            </w:r>
            <w:r>
              <w:rPr>
                <w:rFonts w:ascii="Times New Roman" w:hAnsi="Times New Roman"/>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Times New Roman" w:hAnsi="Times New Roman"/>
              </w:rPr>
            </w:pPr>
            <w:r>
              <w:rPr>
                <w:rFonts w:ascii="Times New Roman" w:hAnsi="Times New Roman"/>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Times New Roman" w:hAnsi="Times New Roman"/>
              </w:rPr>
            </w:pPr>
            <w:r>
              <w:rPr>
                <w:rFonts w:ascii="Times New Roman" w:hAnsi="Times New Roman"/>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Times New Roman" w:hAnsi="Times New Roman"/>
              </w:rPr>
            </w:pPr>
            <w:r>
              <w:rPr>
                <w:rFonts w:ascii="Times New Roman" w:hAnsi="Times New Roman"/>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ascii="Times New Roman" w:hAnsi="Times New Roman"/>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bl>
    <w:p>
      <w:pPr>
        <w:spacing w:line="400" w:lineRule="exact"/>
        <w:rPr>
          <w:rFonts w:ascii="Times New Roman" w:hAnsi="Times New Roman"/>
          <w:color w:val="000000"/>
        </w:rPr>
      </w:pPr>
      <w:r>
        <w:rPr>
          <w:rFonts w:ascii="Times New Roman" w:hAnsi="Times New Roman"/>
          <w:color w:val="000000"/>
        </w:rPr>
        <w:t>注：投标人应根据投标人须知第3.5.1项的要求在本表后附相关证明材料。境内投标人以现金或者支票形式提交投标保证金的，还应附基本账户开户许可证复印件。</w:t>
      </w:r>
    </w:p>
    <w:p>
      <w:pPr>
        <w:spacing w:line="440" w:lineRule="exact"/>
        <w:rPr>
          <w:rFonts w:ascii="Times New Roman" w:hAnsi="Times New Roman"/>
          <w:color w:val="000000"/>
          <w:u w:val="single"/>
        </w:rPr>
      </w:pPr>
    </w:p>
    <w:p>
      <w:pPr>
        <w:pStyle w:val="6"/>
        <w:ind w:firstLine="137"/>
        <w:jc w:val="center"/>
        <w:rPr>
          <w:rFonts w:ascii="Times New Roman" w:hAnsi="Times New Roman"/>
        </w:rPr>
      </w:pPr>
      <w:bookmarkStart w:id="892" w:name="_Toc492300730"/>
      <w:r>
        <w:rPr>
          <w:rFonts w:ascii="Times New Roman" w:hAnsi="Times New Roman"/>
        </w:rPr>
        <w:t>（二）近年财务状况表</w:t>
      </w:r>
      <w:bookmarkEnd w:id="892"/>
    </w:p>
    <w:p>
      <w:pPr>
        <w:topLinePunct/>
        <w:spacing w:line="440" w:lineRule="exact"/>
        <w:ind w:firstLine="420" w:firstLineChars="200"/>
        <w:rPr>
          <w:rFonts w:ascii="Times New Roman" w:hAnsi="Times New Roman"/>
          <w:color w:val="000000"/>
        </w:rPr>
      </w:pPr>
      <w:r>
        <w:rPr>
          <w:rFonts w:ascii="Times New Roman" w:hAnsi="Times New Roman"/>
          <w:color w:val="000000"/>
        </w:rPr>
        <w:t>投标人应根据投标人须知第3.5.2项的要求在本表后附相关证明材料。</w:t>
      </w:r>
    </w:p>
    <w:p>
      <w:pPr>
        <w:topLinePunct/>
        <w:spacing w:line="440" w:lineRule="exact"/>
        <w:ind w:firstLine="420" w:firstLineChars="200"/>
        <w:rPr>
          <w:rFonts w:ascii="Times New Roman" w:hAnsi="Times New Roman"/>
          <w:sz w:val="20"/>
        </w:rPr>
      </w:pPr>
      <w:r>
        <w:rPr>
          <w:rFonts w:ascii="Times New Roman" w:hAnsi="Times New Roman"/>
          <w:color w:val="000000"/>
        </w:rPr>
        <w:br w:type="page"/>
      </w:r>
    </w:p>
    <w:p>
      <w:pPr>
        <w:pStyle w:val="6"/>
        <w:ind w:firstLine="137"/>
        <w:jc w:val="center"/>
        <w:rPr>
          <w:rFonts w:ascii="Times New Roman" w:hAnsi="Times New Roman"/>
        </w:rPr>
      </w:pPr>
      <w:bookmarkStart w:id="893" w:name="_Toc492300731"/>
      <w:r>
        <w:rPr>
          <w:rFonts w:ascii="Times New Roman" w:hAnsi="Times New Roman"/>
        </w:rPr>
        <w:t>（三）近年完成的类似项目情况表</w:t>
      </w:r>
      <w:bookmarkEnd w:id="893"/>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ascii="Times New Roman" w:hAnsi="Times New Roman"/>
              </w:rPr>
              <w:t>项目名称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ascii="Times New Roman" w:hAnsi="Times New Roman"/>
              </w:rPr>
              <w:t>项目所在地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ascii="Times New Roman" w:hAnsi="Times New Roman"/>
              </w:rPr>
              <w:t>委托人名称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ascii="Times New Roman" w:hAnsi="Times New Roman"/>
              </w:rPr>
              <w:t>委托人地址</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ascii="Times New Roman" w:hAnsi="Times New Roman"/>
              </w:rPr>
              <w:t>委托人电话</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ascii="Times New Roman" w:hAnsi="Times New Roman"/>
              </w:rPr>
              <w:t>合同价格</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ascii="Times New Roman" w:hAnsi="Times New Roman"/>
              </w:rPr>
              <w:t>监理服务期限</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ascii="Times New Roman" w:hAnsi="Times New Roman"/>
              </w:rPr>
              <w:t>监理内容</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ascii="Times New Roman" w:hAnsi="Times New Roman"/>
              </w:rPr>
              <w:t>总监理工程师</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ascii="Times New Roman" w:hAnsi="Times New Roman"/>
              </w:rPr>
              <w:t>项目描述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ascii="Times New Roman" w:hAnsi="Times New Roman"/>
              </w:rPr>
              <w:t>备注</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bl>
    <w:p>
      <w:pPr>
        <w:spacing w:line="440" w:lineRule="exact"/>
        <w:rPr>
          <w:rFonts w:ascii="Times New Roman" w:hAnsi="Times New Roman"/>
        </w:rPr>
      </w:pPr>
      <w:r>
        <w:rPr>
          <w:rFonts w:ascii="Times New Roman" w:hAnsi="Times New Roman"/>
        </w:rPr>
        <w:t>注：</w:t>
      </w:r>
      <w:r>
        <w:rPr>
          <w:rFonts w:ascii="Times New Roman" w:hAnsi="Times New Roman"/>
          <w:color w:val="000000"/>
        </w:rPr>
        <w:t>投标人应根据投标人须知第3.5.3项的要求在本表后附相关证明材料。</w:t>
      </w:r>
    </w:p>
    <w:p>
      <w:pPr>
        <w:spacing w:line="440" w:lineRule="exact"/>
        <w:rPr>
          <w:rFonts w:ascii="Times New Roman" w:hAnsi="Times New Roman"/>
        </w:rPr>
      </w:pPr>
    </w:p>
    <w:p>
      <w:pPr>
        <w:spacing w:line="440" w:lineRule="exact"/>
        <w:rPr>
          <w:rFonts w:ascii="Times New Roman" w:hAnsi="Times New Roman"/>
        </w:rPr>
      </w:pPr>
    </w:p>
    <w:p>
      <w:pPr>
        <w:topLinePunct/>
        <w:spacing w:line="440" w:lineRule="exact"/>
        <w:rPr>
          <w:rFonts w:ascii="Times New Roman" w:hAnsi="Times New Roman"/>
        </w:rPr>
      </w:pPr>
      <w:r>
        <w:rPr>
          <w:rFonts w:ascii="Times New Roman" w:hAnsi="Times New Roman"/>
        </w:rPr>
        <w:br w:type="page"/>
      </w:r>
    </w:p>
    <w:p>
      <w:pPr>
        <w:pStyle w:val="6"/>
        <w:ind w:firstLine="137"/>
        <w:jc w:val="center"/>
        <w:rPr>
          <w:rFonts w:ascii="Times New Roman" w:hAnsi="Times New Roman"/>
        </w:rPr>
      </w:pPr>
      <w:bookmarkStart w:id="894" w:name="_Toc492300732"/>
      <w:bookmarkStart w:id="895" w:name="_Toc144974878"/>
      <w:bookmarkStart w:id="896" w:name="_Toc361508766"/>
      <w:bookmarkStart w:id="897" w:name="_Toc152042599"/>
      <w:bookmarkStart w:id="898" w:name="_Toc152045810"/>
      <w:bookmarkStart w:id="899" w:name="_Toc300835226"/>
      <w:bookmarkStart w:id="900" w:name="_Toc370676438"/>
      <w:bookmarkStart w:id="901" w:name="_Toc359594247"/>
      <w:bookmarkStart w:id="902" w:name="_Toc247527850"/>
      <w:bookmarkStart w:id="903" w:name="_Toc247514302"/>
      <w:bookmarkStart w:id="904" w:name="_Toc384308388"/>
      <w:bookmarkStart w:id="905" w:name="_Toc144974879"/>
      <w:bookmarkStart w:id="906" w:name="_Toc152045811"/>
      <w:bookmarkStart w:id="907" w:name="_Toc247514303"/>
      <w:bookmarkStart w:id="908" w:name="_Toc247527851"/>
      <w:bookmarkStart w:id="909" w:name="_Toc152042600"/>
      <w:r>
        <w:rPr>
          <w:rFonts w:ascii="Times New Roman" w:hAnsi="Times New Roman"/>
        </w:rPr>
        <w:t>（四）正在监理和新承接的项目情况表</w:t>
      </w:r>
      <w:bookmarkEnd w:id="894"/>
      <w:bookmarkEnd w:id="895"/>
      <w:bookmarkEnd w:id="896"/>
      <w:bookmarkEnd w:id="897"/>
      <w:bookmarkEnd w:id="898"/>
      <w:bookmarkEnd w:id="899"/>
      <w:bookmarkEnd w:id="900"/>
      <w:bookmarkEnd w:id="901"/>
      <w:bookmarkEnd w:id="902"/>
      <w:bookmarkEnd w:id="903"/>
      <w:bookmarkEnd w:id="904"/>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项目名称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项目所在地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委托人名称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委托人地址</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委托人电话</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签约合同价</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监理服务期限</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监理内容</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总监理工程师</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项目描述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备注</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bookmarkEnd w:id="905"/>
      <w:bookmarkEnd w:id="906"/>
      <w:bookmarkEnd w:id="907"/>
      <w:bookmarkEnd w:id="908"/>
      <w:bookmarkEnd w:id="909"/>
    </w:tbl>
    <w:p>
      <w:pPr>
        <w:spacing w:line="440" w:lineRule="exact"/>
        <w:rPr>
          <w:rFonts w:ascii="Times New Roman" w:hAnsi="Times New Roman"/>
        </w:rPr>
      </w:pPr>
      <w:r>
        <w:rPr>
          <w:rFonts w:ascii="Times New Roman" w:hAnsi="Times New Roman"/>
        </w:rPr>
        <w:t>注：</w:t>
      </w:r>
      <w:r>
        <w:rPr>
          <w:rFonts w:ascii="Times New Roman" w:hAnsi="Times New Roman"/>
          <w:color w:val="000000"/>
        </w:rPr>
        <w:t>投标人应根据投标人须知第3.5.4项的要求在本表后附相关证明材料。</w:t>
      </w:r>
    </w:p>
    <w:p>
      <w:pPr>
        <w:spacing w:line="440" w:lineRule="exact"/>
        <w:rPr>
          <w:rFonts w:ascii="Times New Roman" w:hAnsi="Times New Roman"/>
        </w:rPr>
      </w:pPr>
      <w:r>
        <w:rPr>
          <w:rFonts w:ascii="Times New Roman" w:hAnsi="Times New Roman"/>
        </w:rPr>
        <w:br w:type="page"/>
      </w:r>
    </w:p>
    <w:bookmarkEnd w:id="889"/>
    <w:p>
      <w:pPr>
        <w:pStyle w:val="6"/>
        <w:spacing w:line="440" w:lineRule="exact"/>
        <w:ind w:firstLine="137"/>
        <w:jc w:val="center"/>
        <w:rPr>
          <w:rFonts w:ascii="Times New Roman" w:hAnsi="Times New Roman"/>
          <w:color w:val="000000"/>
        </w:rPr>
      </w:pPr>
      <w:bookmarkStart w:id="910" w:name="_Toc492300733"/>
      <w:r>
        <w:rPr>
          <w:rFonts w:ascii="Times New Roman" w:hAnsi="Times New Roman"/>
          <w:color w:val="000000"/>
        </w:rPr>
        <w:t>（五）近年发生的诉讼及仲裁情况</w:t>
      </w:r>
      <w:bookmarkEnd w:id="910"/>
    </w:p>
    <w:p>
      <w:pPr>
        <w:spacing w:line="440" w:lineRule="exact"/>
        <w:rPr>
          <w:rFonts w:ascii="Times New Roman" w:hAnsi="Times New Roman"/>
        </w:rPr>
      </w:pPr>
      <w:r>
        <w:rPr>
          <w:rFonts w:ascii="Times New Roman" w:hAnsi="Times New Roman"/>
        </w:rPr>
        <w:t>注：</w:t>
      </w:r>
      <w:r>
        <w:rPr>
          <w:rFonts w:ascii="Times New Roman" w:hAnsi="Times New Roman"/>
          <w:color w:val="000000"/>
        </w:rPr>
        <w:t>投标人应根据投标人须知第3.5.5项的要求附相关证明材料。</w:t>
      </w:r>
    </w:p>
    <w:p>
      <w:pPr>
        <w:bidi w:val="0"/>
      </w:pPr>
      <w:r>
        <w:br w:type="page"/>
      </w:r>
    </w:p>
    <w:p>
      <w:pPr>
        <w:pStyle w:val="6"/>
        <w:ind w:firstLine="0" w:firstLineChars="0"/>
        <w:jc w:val="center"/>
        <w:rPr>
          <w:rFonts w:ascii="Times New Roman" w:hAnsi="Times New Roman"/>
        </w:rPr>
      </w:pPr>
      <w:bookmarkStart w:id="911" w:name="_Toc492300734"/>
      <w:bookmarkStart w:id="912" w:name="_Toc482188667"/>
      <w:r>
        <w:rPr>
          <w:rFonts w:ascii="Times New Roman" w:hAnsi="Times New Roman"/>
        </w:rPr>
        <w:t>（六）拟委任的主要人员汇总表</w:t>
      </w:r>
      <w:bookmarkEnd w:id="911"/>
      <w:bookmarkEnd w:id="912"/>
    </w:p>
    <w:tbl>
      <w:tblPr>
        <w:tblStyle w:val="38"/>
        <w:tblW w:w="8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603"/>
        <w:gridCol w:w="488"/>
        <w:gridCol w:w="1134"/>
        <w:gridCol w:w="709"/>
        <w:gridCol w:w="87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vAlign w:val="center"/>
          </w:tcPr>
          <w:p>
            <w:pPr>
              <w:spacing w:line="440" w:lineRule="exact"/>
              <w:jc w:val="center"/>
              <w:rPr>
                <w:rFonts w:ascii="Times New Roman" w:hAnsi="Times New Roman"/>
              </w:rPr>
            </w:pPr>
            <w:r>
              <w:rPr>
                <w:rFonts w:ascii="Times New Roman" w:hAnsi="Times New Roman"/>
              </w:rPr>
              <w:t>序号</w:t>
            </w:r>
          </w:p>
        </w:tc>
        <w:tc>
          <w:tcPr>
            <w:tcW w:w="1275" w:type="dxa"/>
            <w:vMerge w:val="restart"/>
            <w:vAlign w:val="center"/>
          </w:tcPr>
          <w:p>
            <w:pPr>
              <w:spacing w:line="440" w:lineRule="exact"/>
              <w:jc w:val="center"/>
              <w:rPr>
                <w:rFonts w:ascii="Times New Roman" w:hAnsi="Times New Roman"/>
              </w:rPr>
            </w:pPr>
            <w:r>
              <w:rPr>
                <w:rFonts w:ascii="Times New Roman" w:hAnsi="Times New Roman"/>
              </w:rPr>
              <w:t>本项目任职</w:t>
            </w:r>
          </w:p>
        </w:tc>
        <w:tc>
          <w:tcPr>
            <w:tcW w:w="992" w:type="dxa"/>
            <w:vMerge w:val="restart"/>
            <w:vAlign w:val="center"/>
          </w:tcPr>
          <w:p>
            <w:pPr>
              <w:spacing w:line="440" w:lineRule="exact"/>
              <w:jc w:val="center"/>
              <w:rPr>
                <w:rFonts w:ascii="Times New Roman" w:hAnsi="Times New Roman"/>
              </w:rPr>
            </w:pPr>
            <w:r>
              <w:rPr>
                <w:rFonts w:ascii="Times New Roman" w:hAnsi="Times New Roman"/>
              </w:rPr>
              <w:t>姓名</w:t>
            </w:r>
          </w:p>
        </w:tc>
        <w:tc>
          <w:tcPr>
            <w:tcW w:w="603" w:type="dxa"/>
            <w:vMerge w:val="restart"/>
            <w:vAlign w:val="center"/>
          </w:tcPr>
          <w:p>
            <w:pPr>
              <w:spacing w:line="440" w:lineRule="exact"/>
              <w:jc w:val="center"/>
              <w:rPr>
                <w:rFonts w:ascii="Times New Roman" w:hAnsi="Times New Roman"/>
              </w:rPr>
            </w:pPr>
            <w:r>
              <w:rPr>
                <w:rFonts w:ascii="Times New Roman" w:hAnsi="Times New Roman"/>
              </w:rPr>
              <w:t>职称</w:t>
            </w:r>
          </w:p>
        </w:tc>
        <w:tc>
          <w:tcPr>
            <w:tcW w:w="488" w:type="dxa"/>
            <w:vMerge w:val="restart"/>
            <w:vAlign w:val="center"/>
          </w:tcPr>
          <w:p>
            <w:pPr>
              <w:spacing w:line="440" w:lineRule="exact"/>
              <w:jc w:val="center"/>
              <w:rPr>
                <w:rFonts w:ascii="Times New Roman" w:hAnsi="Times New Roman"/>
              </w:rPr>
            </w:pPr>
            <w:r>
              <w:rPr>
                <w:rFonts w:ascii="Times New Roman" w:hAnsi="Times New Roman"/>
              </w:rPr>
              <w:t>专业</w:t>
            </w:r>
          </w:p>
        </w:tc>
        <w:tc>
          <w:tcPr>
            <w:tcW w:w="2714" w:type="dxa"/>
            <w:gridSpan w:val="3"/>
            <w:vAlign w:val="center"/>
          </w:tcPr>
          <w:p>
            <w:pPr>
              <w:spacing w:line="440" w:lineRule="exact"/>
              <w:jc w:val="center"/>
              <w:rPr>
                <w:rFonts w:ascii="Times New Roman" w:hAnsi="Times New Roman"/>
              </w:rPr>
            </w:pPr>
            <w:r>
              <w:rPr>
                <w:rFonts w:ascii="Times New Roman" w:hAnsi="Times New Roman"/>
              </w:rPr>
              <w:t>执业或职业资格证明</w:t>
            </w:r>
          </w:p>
        </w:tc>
        <w:tc>
          <w:tcPr>
            <w:tcW w:w="1134" w:type="dxa"/>
            <w:vAlign w:val="center"/>
          </w:tcPr>
          <w:p>
            <w:pPr>
              <w:spacing w:line="440" w:lineRule="exact"/>
              <w:jc w:val="center"/>
              <w:rPr>
                <w:rFonts w:ascii="Times New Roman" w:hAnsi="Times New Roman"/>
              </w:rPr>
            </w:pPr>
            <w:r>
              <w:rPr>
                <w:rFonts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rPr>
                <w:rFonts w:ascii="Times New Roman" w:hAnsi="Times New Roman"/>
              </w:rPr>
            </w:pPr>
          </w:p>
        </w:tc>
        <w:tc>
          <w:tcPr>
            <w:tcW w:w="1275" w:type="dxa"/>
            <w:vMerge w:val="continue"/>
          </w:tcPr>
          <w:p>
            <w:pPr>
              <w:rPr>
                <w:rFonts w:ascii="Times New Roman" w:hAnsi="Times New Roman"/>
              </w:rPr>
            </w:pPr>
          </w:p>
        </w:tc>
        <w:tc>
          <w:tcPr>
            <w:tcW w:w="992" w:type="dxa"/>
            <w:vMerge w:val="continue"/>
            <w:vAlign w:val="center"/>
          </w:tcPr>
          <w:p>
            <w:pPr>
              <w:rPr>
                <w:rFonts w:ascii="Times New Roman" w:hAnsi="Times New Roman"/>
              </w:rPr>
            </w:pPr>
          </w:p>
        </w:tc>
        <w:tc>
          <w:tcPr>
            <w:tcW w:w="603" w:type="dxa"/>
            <w:vMerge w:val="continue"/>
            <w:vAlign w:val="center"/>
          </w:tcPr>
          <w:p>
            <w:pPr>
              <w:rPr>
                <w:rFonts w:ascii="Times New Roman" w:hAnsi="Times New Roman"/>
              </w:rPr>
            </w:pPr>
          </w:p>
        </w:tc>
        <w:tc>
          <w:tcPr>
            <w:tcW w:w="488" w:type="dxa"/>
            <w:vMerge w:val="continue"/>
            <w:vAlign w:val="center"/>
          </w:tcPr>
          <w:p>
            <w:pPr>
              <w:spacing w:line="440" w:lineRule="exact"/>
              <w:jc w:val="center"/>
              <w:rPr>
                <w:rFonts w:ascii="Times New Roman" w:hAnsi="Times New Roman"/>
              </w:rPr>
            </w:pPr>
          </w:p>
        </w:tc>
        <w:tc>
          <w:tcPr>
            <w:tcW w:w="1134" w:type="dxa"/>
            <w:vAlign w:val="center"/>
          </w:tcPr>
          <w:p>
            <w:pPr>
              <w:spacing w:before="100" w:beforeAutospacing="1" w:after="100" w:afterAutospacing="1" w:line="440" w:lineRule="exact"/>
              <w:jc w:val="center"/>
              <w:rPr>
                <w:rFonts w:ascii="Times New Roman" w:hAnsi="Times New Roman"/>
              </w:rPr>
            </w:pPr>
            <w:r>
              <w:rPr>
                <w:rFonts w:ascii="Times New Roman" w:hAnsi="Times New Roman"/>
              </w:rPr>
              <w:t>证书名称</w:t>
            </w:r>
          </w:p>
        </w:tc>
        <w:tc>
          <w:tcPr>
            <w:tcW w:w="709" w:type="dxa"/>
            <w:vAlign w:val="center"/>
          </w:tcPr>
          <w:p>
            <w:pPr>
              <w:spacing w:before="100" w:beforeAutospacing="1" w:after="100" w:afterAutospacing="1" w:line="440" w:lineRule="exact"/>
              <w:jc w:val="center"/>
              <w:rPr>
                <w:rFonts w:ascii="Times New Roman" w:hAnsi="Times New Roman"/>
              </w:rPr>
            </w:pPr>
            <w:r>
              <w:rPr>
                <w:rFonts w:ascii="Times New Roman" w:hAnsi="Times New Roman"/>
              </w:rPr>
              <w:t>级别</w:t>
            </w:r>
          </w:p>
        </w:tc>
        <w:tc>
          <w:tcPr>
            <w:tcW w:w="871" w:type="dxa"/>
            <w:vAlign w:val="center"/>
          </w:tcPr>
          <w:p>
            <w:pPr>
              <w:spacing w:before="100" w:beforeAutospacing="1" w:after="100" w:afterAutospacing="1" w:line="440" w:lineRule="exact"/>
              <w:jc w:val="center"/>
              <w:rPr>
                <w:rFonts w:ascii="Times New Roman" w:hAnsi="Times New Roman"/>
              </w:rPr>
            </w:pPr>
            <w:r>
              <w:rPr>
                <w:rFonts w:ascii="Times New Roman" w:hAnsi="Times New Roman"/>
              </w:rPr>
              <w:t>证号</w:t>
            </w:r>
          </w:p>
        </w:tc>
        <w:tc>
          <w:tcPr>
            <w:tcW w:w="1134"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vAlign w:val="center"/>
          </w:tcPr>
          <w:p>
            <w:pPr>
              <w:spacing w:line="440" w:lineRule="exact"/>
              <w:jc w:val="center"/>
              <w:rPr>
                <w:rFonts w:ascii="Times New Roman" w:hAnsi="Times New Roman"/>
              </w:rPr>
            </w:pPr>
          </w:p>
        </w:tc>
        <w:tc>
          <w:tcPr>
            <w:tcW w:w="603" w:type="dxa"/>
            <w:vAlign w:val="center"/>
          </w:tcPr>
          <w:p>
            <w:pPr>
              <w:spacing w:line="440" w:lineRule="exact"/>
              <w:jc w:val="center"/>
              <w:rPr>
                <w:rFonts w:ascii="Times New Roman" w:hAnsi="Times New Roman"/>
              </w:rPr>
            </w:pPr>
          </w:p>
        </w:tc>
        <w:tc>
          <w:tcPr>
            <w:tcW w:w="488" w:type="dxa"/>
            <w:vAlign w:val="center"/>
          </w:tcPr>
          <w:p>
            <w:pPr>
              <w:spacing w:line="440" w:lineRule="exact"/>
              <w:jc w:val="center"/>
              <w:rPr>
                <w:rFonts w:ascii="Times New Roman" w:hAnsi="Times New Roman"/>
              </w:rPr>
            </w:pPr>
          </w:p>
        </w:tc>
        <w:tc>
          <w:tcPr>
            <w:tcW w:w="1134" w:type="dxa"/>
            <w:vAlign w:val="center"/>
          </w:tcPr>
          <w:p>
            <w:pPr>
              <w:spacing w:line="440" w:lineRule="exact"/>
              <w:jc w:val="center"/>
              <w:rPr>
                <w:rFonts w:ascii="Times New Roman" w:hAnsi="Times New Roman"/>
              </w:rPr>
            </w:pPr>
          </w:p>
        </w:tc>
        <w:tc>
          <w:tcPr>
            <w:tcW w:w="709" w:type="dxa"/>
            <w:vAlign w:val="center"/>
          </w:tcPr>
          <w:p>
            <w:pPr>
              <w:spacing w:line="440" w:lineRule="exact"/>
              <w:jc w:val="center"/>
              <w:rPr>
                <w:rFonts w:ascii="Times New Roman" w:hAnsi="Times New Roman"/>
              </w:rPr>
            </w:pPr>
          </w:p>
        </w:tc>
        <w:tc>
          <w:tcPr>
            <w:tcW w:w="871" w:type="dxa"/>
            <w:vAlign w:val="center"/>
          </w:tcPr>
          <w:p>
            <w:pPr>
              <w:spacing w:line="440" w:lineRule="exact"/>
              <w:jc w:val="center"/>
              <w:rPr>
                <w:rFonts w:ascii="Times New Roman" w:hAnsi="Times New Roman"/>
              </w:rPr>
            </w:pPr>
          </w:p>
        </w:tc>
        <w:tc>
          <w:tcPr>
            <w:tcW w:w="1134"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bl>
    <w:p>
      <w:pPr>
        <w:spacing w:line="440" w:lineRule="exact"/>
        <w:rPr>
          <w:rFonts w:ascii="Times New Roman" w:hAnsi="Times New Roman"/>
        </w:rPr>
      </w:pPr>
      <w:r>
        <w:rPr>
          <w:rFonts w:ascii="Times New Roman" w:hAnsi="Times New Roman"/>
        </w:rPr>
        <w:br w:type="page"/>
      </w:r>
      <w:bookmarkStart w:id="913" w:name="_Toc152042594"/>
      <w:bookmarkStart w:id="914" w:name="_Toc179632825"/>
      <w:bookmarkStart w:id="915" w:name="_Toc144974873"/>
      <w:bookmarkStart w:id="916" w:name="_Toc152045805"/>
    </w:p>
    <w:p>
      <w:pPr>
        <w:pStyle w:val="6"/>
        <w:ind w:firstLine="137"/>
        <w:jc w:val="center"/>
        <w:rPr>
          <w:rFonts w:ascii="Times New Roman" w:hAnsi="Times New Roman"/>
        </w:rPr>
      </w:pPr>
      <w:bookmarkStart w:id="917" w:name="_Toc370676440"/>
      <w:bookmarkStart w:id="918" w:name="_Toc482188668"/>
      <w:bookmarkStart w:id="919" w:name="_Toc492300735"/>
      <w:bookmarkStart w:id="920" w:name="_Toc359594249"/>
      <w:bookmarkStart w:id="921" w:name="_Toc391394125"/>
      <w:bookmarkStart w:id="922" w:name="_Toc385943079"/>
      <w:bookmarkStart w:id="923" w:name="_Toc300835232"/>
      <w:bookmarkStart w:id="924" w:name="_Toc384308390"/>
      <w:r>
        <w:rPr>
          <w:rFonts w:ascii="Times New Roman" w:hAnsi="Times New Roman"/>
        </w:rPr>
        <w:t>（七）主要人员简历表</w:t>
      </w:r>
      <w:bookmarkEnd w:id="913"/>
      <w:bookmarkEnd w:id="914"/>
      <w:bookmarkEnd w:id="915"/>
      <w:bookmarkEnd w:id="916"/>
      <w:bookmarkEnd w:id="917"/>
      <w:bookmarkEnd w:id="918"/>
      <w:bookmarkEnd w:id="919"/>
      <w:bookmarkEnd w:id="920"/>
      <w:bookmarkEnd w:id="921"/>
      <w:bookmarkEnd w:id="922"/>
      <w:bookmarkEnd w:id="923"/>
      <w:bookmarkEnd w:id="924"/>
    </w:p>
    <w:p>
      <w:pPr>
        <w:topLinePunct/>
        <w:spacing w:line="440" w:lineRule="exact"/>
        <w:jc w:val="center"/>
        <w:rPr>
          <w:rFonts w:ascii="Times New Roman" w:hAnsi="Times New Roman"/>
          <w:sz w:val="23"/>
        </w:rPr>
      </w:pP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pPr>
              <w:spacing w:line="440" w:lineRule="exact"/>
              <w:jc w:val="center"/>
              <w:rPr>
                <w:rFonts w:ascii="Times New Roman" w:hAnsi="Times New Roman"/>
              </w:rPr>
            </w:pPr>
            <w:r>
              <w:rPr>
                <w:rFonts w:ascii="Times New Roman" w:hAnsi="Times New Roman"/>
              </w:rPr>
              <w:t>姓  名</w:t>
            </w:r>
          </w:p>
        </w:tc>
        <w:tc>
          <w:tcPr>
            <w:tcW w:w="1048" w:type="dxa"/>
            <w:gridSpan w:val="2"/>
            <w:vAlign w:val="center"/>
          </w:tcPr>
          <w:p>
            <w:pPr>
              <w:spacing w:line="440" w:lineRule="exact"/>
              <w:jc w:val="center"/>
              <w:rPr>
                <w:rFonts w:ascii="Times New Roman" w:hAnsi="Times New Roman"/>
              </w:rPr>
            </w:pPr>
          </w:p>
        </w:tc>
        <w:tc>
          <w:tcPr>
            <w:tcW w:w="958" w:type="dxa"/>
            <w:vAlign w:val="center"/>
          </w:tcPr>
          <w:p>
            <w:pPr>
              <w:spacing w:line="440" w:lineRule="exact"/>
              <w:jc w:val="center"/>
              <w:rPr>
                <w:rFonts w:ascii="Times New Roman" w:hAnsi="Times New Roman"/>
              </w:rPr>
            </w:pPr>
            <w:r>
              <w:rPr>
                <w:rFonts w:ascii="Times New Roman" w:hAnsi="Times New Roman"/>
              </w:rPr>
              <w:t>年龄</w:t>
            </w:r>
          </w:p>
        </w:tc>
        <w:tc>
          <w:tcPr>
            <w:tcW w:w="1065" w:type="dxa"/>
            <w:vAlign w:val="center"/>
          </w:tcPr>
          <w:p>
            <w:pPr>
              <w:spacing w:line="440" w:lineRule="exact"/>
              <w:jc w:val="center"/>
              <w:rPr>
                <w:rFonts w:ascii="Times New Roman" w:hAnsi="Times New Roman"/>
              </w:rPr>
            </w:pPr>
          </w:p>
        </w:tc>
        <w:tc>
          <w:tcPr>
            <w:tcW w:w="2368" w:type="dxa"/>
            <w:gridSpan w:val="3"/>
            <w:vAlign w:val="center"/>
          </w:tcPr>
          <w:p>
            <w:pPr>
              <w:spacing w:line="440" w:lineRule="exact"/>
              <w:jc w:val="center"/>
              <w:rPr>
                <w:rFonts w:ascii="Times New Roman" w:hAnsi="Times New Roman"/>
              </w:rPr>
            </w:pPr>
            <w:r>
              <w:rPr>
                <w:rFonts w:ascii="Times New Roman" w:hAnsi="Times New Roman"/>
              </w:rPr>
              <w:t>执业资格证书（或上岗证书）名称</w:t>
            </w:r>
          </w:p>
        </w:tc>
        <w:tc>
          <w:tcPr>
            <w:tcW w:w="1896"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line="440" w:lineRule="exact"/>
              <w:jc w:val="center"/>
              <w:rPr>
                <w:rFonts w:ascii="Times New Roman" w:hAnsi="Times New Roman"/>
              </w:rPr>
            </w:pPr>
            <w:r>
              <w:rPr>
                <w:rFonts w:ascii="Times New Roman" w:hAnsi="Times New Roman"/>
              </w:rPr>
              <w:t>职  称</w:t>
            </w:r>
          </w:p>
        </w:tc>
        <w:tc>
          <w:tcPr>
            <w:tcW w:w="1048" w:type="dxa"/>
            <w:gridSpan w:val="2"/>
            <w:vAlign w:val="center"/>
          </w:tcPr>
          <w:p>
            <w:pPr>
              <w:spacing w:line="440" w:lineRule="exact"/>
              <w:jc w:val="center"/>
              <w:rPr>
                <w:rFonts w:ascii="Times New Roman" w:hAnsi="Times New Roman"/>
              </w:rPr>
            </w:pPr>
          </w:p>
        </w:tc>
        <w:tc>
          <w:tcPr>
            <w:tcW w:w="958" w:type="dxa"/>
            <w:vAlign w:val="center"/>
          </w:tcPr>
          <w:p>
            <w:pPr>
              <w:spacing w:before="100" w:beforeAutospacing="1" w:after="100" w:afterAutospacing="1" w:line="440" w:lineRule="exact"/>
              <w:jc w:val="center"/>
              <w:rPr>
                <w:rFonts w:ascii="Times New Roman" w:hAnsi="Times New Roman"/>
              </w:rPr>
            </w:pPr>
            <w:r>
              <w:rPr>
                <w:rFonts w:ascii="Times New Roman" w:hAnsi="Times New Roman"/>
              </w:rPr>
              <w:t>学历</w:t>
            </w:r>
          </w:p>
        </w:tc>
        <w:tc>
          <w:tcPr>
            <w:tcW w:w="1065" w:type="dxa"/>
            <w:vAlign w:val="center"/>
          </w:tcPr>
          <w:p>
            <w:pPr>
              <w:spacing w:line="440" w:lineRule="exact"/>
              <w:jc w:val="center"/>
              <w:rPr>
                <w:rFonts w:ascii="Times New Roman" w:hAnsi="Times New Roman"/>
              </w:rPr>
            </w:pPr>
          </w:p>
        </w:tc>
        <w:tc>
          <w:tcPr>
            <w:tcW w:w="2368" w:type="dxa"/>
            <w:gridSpan w:val="3"/>
            <w:vAlign w:val="center"/>
          </w:tcPr>
          <w:p>
            <w:pPr>
              <w:spacing w:before="100" w:beforeAutospacing="1" w:after="100" w:afterAutospacing="1" w:line="440" w:lineRule="exact"/>
              <w:jc w:val="center"/>
              <w:rPr>
                <w:rFonts w:ascii="Times New Roman" w:hAnsi="Times New Roman"/>
              </w:rPr>
            </w:pPr>
            <w:r>
              <w:rPr>
                <w:rFonts w:ascii="Times New Roman" w:hAnsi="Times New Roman"/>
              </w:rPr>
              <w:t>拟在本项目任职</w:t>
            </w:r>
          </w:p>
        </w:tc>
        <w:tc>
          <w:tcPr>
            <w:tcW w:w="1896"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before="100" w:beforeAutospacing="1" w:after="100" w:afterAutospacing="1" w:line="440" w:lineRule="exact"/>
              <w:jc w:val="center"/>
              <w:rPr>
                <w:rFonts w:ascii="Times New Roman" w:hAnsi="Times New Roman"/>
              </w:rPr>
            </w:pPr>
            <w:r>
              <w:rPr>
                <w:rFonts w:ascii="Times New Roman" w:hAnsi="Times New Roman"/>
              </w:rPr>
              <w:t>工作年限</w:t>
            </w:r>
          </w:p>
        </w:tc>
        <w:tc>
          <w:tcPr>
            <w:tcW w:w="3071" w:type="dxa"/>
            <w:gridSpan w:val="4"/>
            <w:vAlign w:val="center"/>
          </w:tcPr>
          <w:p>
            <w:pPr>
              <w:spacing w:line="440" w:lineRule="exact"/>
              <w:jc w:val="center"/>
              <w:rPr>
                <w:rFonts w:ascii="Times New Roman" w:hAnsi="Times New Roman"/>
              </w:rPr>
            </w:pPr>
          </w:p>
        </w:tc>
        <w:tc>
          <w:tcPr>
            <w:tcW w:w="2368" w:type="dxa"/>
            <w:gridSpan w:val="3"/>
            <w:vAlign w:val="center"/>
          </w:tcPr>
          <w:p>
            <w:pPr>
              <w:spacing w:before="100" w:beforeAutospacing="1" w:after="100" w:afterAutospacing="1" w:line="440" w:lineRule="exact"/>
              <w:jc w:val="center"/>
              <w:rPr>
                <w:rFonts w:ascii="Times New Roman" w:hAnsi="Times New Roman"/>
              </w:rPr>
            </w:pPr>
            <w:r>
              <w:rPr>
                <w:rFonts w:ascii="Times New Roman" w:hAnsi="Times New Roman"/>
              </w:rPr>
              <w:t>从事监理工作年限</w:t>
            </w:r>
          </w:p>
        </w:tc>
        <w:tc>
          <w:tcPr>
            <w:tcW w:w="1896"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pPr>
              <w:spacing w:before="100" w:beforeAutospacing="1" w:after="100" w:afterAutospacing="1" w:line="440" w:lineRule="exact"/>
              <w:jc w:val="center"/>
              <w:rPr>
                <w:rFonts w:ascii="Times New Roman" w:hAnsi="Times New Roman"/>
              </w:rPr>
            </w:pPr>
            <w:r>
              <w:rPr>
                <w:rFonts w:ascii="Times New Roman" w:hAnsi="Times New Roman"/>
              </w:rPr>
              <w:t>毕业学校</w:t>
            </w:r>
          </w:p>
        </w:tc>
        <w:tc>
          <w:tcPr>
            <w:tcW w:w="7335" w:type="dxa"/>
            <w:gridSpan w:val="8"/>
            <w:vAlign w:val="center"/>
          </w:tcPr>
          <w:p>
            <w:pPr>
              <w:spacing w:before="100" w:beforeAutospacing="1" w:after="100" w:afterAutospacing="1" w:line="440" w:lineRule="exact"/>
              <w:ind w:firstLine="1155" w:firstLineChars="550"/>
              <w:rPr>
                <w:rFonts w:ascii="Times New Roman" w:hAnsi="Times New Roman"/>
              </w:rPr>
            </w:pPr>
            <w:r>
              <w:rPr>
                <w:rFonts w:ascii="Times New Roman" w:hAnsi="Times New Roman"/>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pPr>
              <w:spacing w:before="100" w:beforeAutospacing="1" w:after="100" w:afterAutospacing="1" w:line="440" w:lineRule="exact"/>
              <w:jc w:val="left"/>
              <w:rPr>
                <w:rFonts w:ascii="Times New Roman" w:hAnsi="Times New Roman"/>
              </w:rPr>
            </w:pPr>
            <w:r>
              <w:rPr>
                <w:rFonts w:ascii="Times New Roman" w:hAnsi="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pPr>
              <w:spacing w:before="100" w:beforeAutospacing="1" w:after="100" w:afterAutospacing="1" w:line="440" w:lineRule="exact"/>
              <w:jc w:val="center"/>
              <w:rPr>
                <w:rFonts w:ascii="Times New Roman" w:hAnsi="Times New Roman"/>
              </w:rPr>
            </w:pPr>
            <w:r>
              <w:rPr>
                <w:rFonts w:ascii="Times New Roman" w:hAnsi="Times New Roman"/>
              </w:rPr>
              <w:t>时  间</w:t>
            </w:r>
          </w:p>
        </w:tc>
        <w:tc>
          <w:tcPr>
            <w:tcW w:w="3420" w:type="dxa"/>
            <w:gridSpan w:val="4"/>
            <w:vAlign w:val="center"/>
          </w:tcPr>
          <w:p>
            <w:pPr>
              <w:spacing w:before="100" w:beforeAutospacing="1" w:after="100" w:afterAutospacing="1" w:line="440" w:lineRule="exact"/>
              <w:jc w:val="center"/>
              <w:rPr>
                <w:rFonts w:ascii="Times New Roman" w:hAnsi="Times New Roman"/>
              </w:rPr>
            </w:pPr>
            <w:r>
              <w:rPr>
                <w:rFonts w:ascii="Times New Roman" w:hAnsi="Times New Roman"/>
              </w:rPr>
              <w:t>参加过的类似项目</w:t>
            </w:r>
          </w:p>
        </w:tc>
        <w:tc>
          <w:tcPr>
            <w:tcW w:w="1261" w:type="dxa"/>
            <w:vAlign w:val="center"/>
          </w:tcPr>
          <w:p>
            <w:pPr>
              <w:spacing w:before="100" w:beforeAutospacing="1" w:after="100" w:afterAutospacing="1" w:line="440" w:lineRule="exact"/>
              <w:jc w:val="center"/>
              <w:rPr>
                <w:rFonts w:ascii="Times New Roman" w:hAnsi="Times New Roman"/>
              </w:rPr>
            </w:pPr>
            <w:r>
              <w:rPr>
                <w:rFonts w:ascii="Times New Roman" w:hAnsi="Times New Roman"/>
              </w:rPr>
              <w:t>担任职务</w:t>
            </w:r>
          </w:p>
        </w:tc>
        <w:tc>
          <w:tcPr>
            <w:tcW w:w="2297" w:type="dxa"/>
            <w:gridSpan w:val="2"/>
            <w:vAlign w:val="center"/>
          </w:tcPr>
          <w:p>
            <w:pPr>
              <w:spacing w:before="100" w:beforeAutospacing="1" w:after="100" w:afterAutospacing="1" w:line="440" w:lineRule="exact"/>
              <w:jc w:val="center"/>
              <w:rPr>
                <w:rFonts w:ascii="Times New Roman" w:hAnsi="Times New Roman"/>
              </w:rPr>
            </w:pPr>
            <w:r>
              <w:rPr>
                <w:rFonts w:ascii="Times New Roman" w:hAnsi="Times New Roman"/>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Times New Roman" w:hAnsi="Times New Roman"/>
              </w:rPr>
            </w:pPr>
          </w:p>
        </w:tc>
        <w:tc>
          <w:tcPr>
            <w:tcW w:w="3420" w:type="dxa"/>
            <w:gridSpan w:val="4"/>
          </w:tcPr>
          <w:p>
            <w:pPr>
              <w:spacing w:line="440" w:lineRule="exact"/>
              <w:rPr>
                <w:rFonts w:ascii="Times New Roman" w:hAnsi="Times New Roman"/>
              </w:rPr>
            </w:pPr>
          </w:p>
        </w:tc>
        <w:tc>
          <w:tcPr>
            <w:tcW w:w="1261" w:type="dxa"/>
          </w:tcPr>
          <w:p>
            <w:pPr>
              <w:spacing w:line="440" w:lineRule="exact"/>
              <w:rPr>
                <w:rFonts w:ascii="Times New Roman" w:hAnsi="Times New Roman"/>
              </w:rPr>
            </w:pPr>
          </w:p>
        </w:tc>
        <w:tc>
          <w:tcPr>
            <w:tcW w:w="2297" w:type="dxa"/>
            <w:gridSpan w:val="2"/>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Times New Roman" w:hAnsi="Times New Roman"/>
              </w:rPr>
            </w:pPr>
          </w:p>
        </w:tc>
        <w:tc>
          <w:tcPr>
            <w:tcW w:w="3420" w:type="dxa"/>
            <w:gridSpan w:val="4"/>
          </w:tcPr>
          <w:p>
            <w:pPr>
              <w:spacing w:line="440" w:lineRule="exact"/>
              <w:rPr>
                <w:rFonts w:ascii="Times New Roman" w:hAnsi="Times New Roman"/>
              </w:rPr>
            </w:pPr>
          </w:p>
        </w:tc>
        <w:tc>
          <w:tcPr>
            <w:tcW w:w="1261" w:type="dxa"/>
          </w:tcPr>
          <w:p>
            <w:pPr>
              <w:spacing w:line="440" w:lineRule="exact"/>
              <w:rPr>
                <w:rFonts w:ascii="Times New Roman" w:hAnsi="Times New Roman"/>
              </w:rPr>
            </w:pPr>
          </w:p>
        </w:tc>
        <w:tc>
          <w:tcPr>
            <w:tcW w:w="2297" w:type="dxa"/>
            <w:gridSpan w:val="2"/>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Times New Roman" w:hAnsi="Times New Roman"/>
              </w:rPr>
            </w:pPr>
          </w:p>
        </w:tc>
        <w:tc>
          <w:tcPr>
            <w:tcW w:w="3420" w:type="dxa"/>
            <w:gridSpan w:val="4"/>
          </w:tcPr>
          <w:p>
            <w:pPr>
              <w:spacing w:line="440" w:lineRule="exact"/>
              <w:rPr>
                <w:rFonts w:ascii="Times New Roman" w:hAnsi="Times New Roman"/>
              </w:rPr>
            </w:pPr>
          </w:p>
        </w:tc>
        <w:tc>
          <w:tcPr>
            <w:tcW w:w="1261" w:type="dxa"/>
          </w:tcPr>
          <w:p>
            <w:pPr>
              <w:spacing w:line="440" w:lineRule="exact"/>
              <w:rPr>
                <w:rFonts w:ascii="Times New Roman" w:hAnsi="Times New Roman"/>
              </w:rPr>
            </w:pPr>
          </w:p>
        </w:tc>
        <w:tc>
          <w:tcPr>
            <w:tcW w:w="2297" w:type="dxa"/>
            <w:gridSpan w:val="2"/>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Times New Roman" w:hAnsi="Times New Roman"/>
              </w:rPr>
            </w:pPr>
          </w:p>
        </w:tc>
        <w:tc>
          <w:tcPr>
            <w:tcW w:w="3420" w:type="dxa"/>
            <w:gridSpan w:val="4"/>
            <w:vAlign w:val="center"/>
          </w:tcPr>
          <w:p>
            <w:pPr>
              <w:spacing w:line="440" w:lineRule="exact"/>
              <w:rPr>
                <w:rFonts w:ascii="Times New Roman" w:hAnsi="Times New Roman"/>
              </w:rPr>
            </w:pPr>
          </w:p>
        </w:tc>
        <w:tc>
          <w:tcPr>
            <w:tcW w:w="1261" w:type="dxa"/>
            <w:vAlign w:val="center"/>
          </w:tcPr>
          <w:p>
            <w:pPr>
              <w:spacing w:line="440" w:lineRule="exact"/>
              <w:rPr>
                <w:rFonts w:ascii="Times New Roman" w:hAnsi="Times New Roman"/>
              </w:rPr>
            </w:pPr>
          </w:p>
        </w:tc>
        <w:tc>
          <w:tcPr>
            <w:tcW w:w="2297" w:type="dxa"/>
            <w:gridSpan w:val="2"/>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Times New Roman" w:hAnsi="Times New Roman"/>
              </w:rPr>
            </w:pPr>
          </w:p>
        </w:tc>
        <w:tc>
          <w:tcPr>
            <w:tcW w:w="3420" w:type="dxa"/>
            <w:gridSpan w:val="4"/>
            <w:vAlign w:val="center"/>
          </w:tcPr>
          <w:p>
            <w:pPr>
              <w:spacing w:line="440" w:lineRule="exact"/>
              <w:rPr>
                <w:rFonts w:ascii="Times New Roman" w:hAnsi="Times New Roman"/>
              </w:rPr>
            </w:pPr>
          </w:p>
        </w:tc>
        <w:tc>
          <w:tcPr>
            <w:tcW w:w="1261" w:type="dxa"/>
            <w:vAlign w:val="center"/>
          </w:tcPr>
          <w:p>
            <w:pPr>
              <w:spacing w:line="440" w:lineRule="exact"/>
              <w:rPr>
                <w:rFonts w:ascii="Times New Roman" w:hAnsi="Times New Roman"/>
              </w:rPr>
            </w:pPr>
          </w:p>
        </w:tc>
        <w:tc>
          <w:tcPr>
            <w:tcW w:w="2297" w:type="dxa"/>
            <w:gridSpan w:val="2"/>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Times New Roman" w:hAnsi="Times New Roman"/>
              </w:rPr>
            </w:pPr>
          </w:p>
        </w:tc>
        <w:tc>
          <w:tcPr>
            <w:tcW w:w="3420" w:type="dxa"/>
            <w:gridSpan w:val="4"/>
            <w:vAlign w:val="center"/>
          </w:tcPr>
          <w:p>
            <w:pPr>
              <w:spacing w:line="440" w:lineRule="exact"/>
              <w:rPr>
                <w:rFonts w:ascii="Times New Roman" w:hAnsi="Times New Roman"/>
              </w:rPr>
            </w:pPr>
          </w:p>
        </w:tc>
        <w:tc>
          <w:tcPr>
            <w:tcW w:w="1261" w:type="dxa"/>
            <w:vAlign w:val="center"/>
          </w:tcPr>
          <w:p>
            <w:pPr>
              <w:spacing w:line="440" w:lineRule="exact"/>
              <w:rPr>
                <w:rFonts w:ascii="Times New Roman" w:hAnsi="Times New Roman"/>
              </w:rPr>
            </w:pPr>
          </w:p>
        </w:tc>
        <w:tc>
          <w:tcPr>
            <w:tcW w:w="2297" w:type="dxa"/>
            <w:gridSpan w:val="2"/>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Times New Roman" w:hAnsi="Times New Roman"/>
              </w:rPr>
            </w:pPr>
          </w:p>
        </w:tc>
        <w:tc>
          <w:tcPr>
            <w:tcW w:w="3420" w:type="dxa"/>
            <w:gridSpan w:val="4"/>
            <w:vAlign w:val="center"/>
          </w:tcPr>
          <w:p>
            <w:pPr>
              <w:spacing w:line="440" w:lineRule="exact"/>
              <w:rPr>
                <w:rFonts w:ascii="Times New Roman" w:hAnsi="Times New Roman"/>
              </w:rPr>
            </w:pPr>
          </w:p>
        </w:tc>
        <w:tc>
          <w:tcPr>
            <w:tcW w:w="1261" w:type="dxa"/>
            <w:vAlign w:val="center"/>
          </w:tcPr>
          <w:p>
            <w:pPr>
              <w:spacing w:line="440" w:lineRule="exact"/>
              <w:rPr>
                <w:rFonts w:ascii="Times New Roman" w:hAnsi="Times New Roman"/>
              </w:rPr>
            </w:pPr>
          </w:p>
        </w:tc>
        <w:tc>
          <w:tcPr>
            <w:tcW w:w="2297" w:type="dxa"/>
            <w:gridSpan w:val="2"/>
            <w:vAlign w:val="center"/>
          </w:tcPr>
          <w:p>
            <w:pPr>
              <w:spacing w:line="440" w:lineRule="exact"/>
              <w:rPr>
                <w:rFonts w:ascii="Times New Roman" w:hAnsi="Times New Roman"/>
              </w:rPr>
            </w:pPr>
          </w:p>
        </w:tc>
      </w:tr>
    </w:tbl>
    <w:p>
      <w:pPr>
        <w:spacing w:line="440" w:lineRule="exact"/>
        <w:rPr>
          <w:rFonts w:ascii="Times New Roman" w:hAnsi="Times New Roman"/>
        </w:rPr>
      </w:pPr>
      <w:r>
        <w:rPr>
          <w:rFonts w:ascii="Times New Roman" w:hAnsi="Times New Roman"/>
        </w:rPr>
        <w:t>注：</w:t>
      </w:r>
      <w:r>
        <w:rPr>
          <w:rFonts w:ascii="Times New Roman" w:hAnsi="Times New Roman"/>
          <w:color w:val="000000"/>
        </w:rPr>
        <w:t>投标人应根据投标人须知第3.5.6项的要求在本表后附相关证明材料。</w:t>
      </w:r>
    </w:p>
    <w:p>
      <w:pPr>
        <w:spacing w:line="440" w:lineRule="exact"/>
        <w:rPr>
          <w:rFonts w:ascii="Times New Roman" w:hAnsi="Times New Roman"/>
        </w:rPr>
      </w:pPr>
      <w:r>
        <w:rPr>
          <w:rFonts w:ascii="Times New Roman" w:hAnsi="Times New Roman"/>
        </w:rPr>
        <w:br w:type="page"/>
      </w:r>
      <w:bookmarkStart w:id="925" w:name="_Toc352703741"/>
      <w:bookmarkStart w:id="926" w:name="_Toc300835229"/>
    </w:p>
    <w:bookmarkEnd w:id="925"/>
    <w:bookmarkEnd w:id="926"/>
    <w:p>
      <w:pPr>
        <w:pStyle w:val="6"/>
        <w:ind w:firstLine="137"/>
        <w:jc w:val="center"/>
        <w:rPr>
          <w:rFonts w:ascii="Times New Roman" w:hAnsi="Times New Roman"/>
        </w:rPr>
      </w:pPr>
      <w:bookmarkStart w:id="927" w:name="_Toc482188666"/>
      <w:bookmarkStart w:id="928" w:name="_Toc492300736"/>
      <w:r>
        <w:rPr>
          <w:rFonts w:ascii="Times New Roman" w:hAnsi="Times New Roman"/>
        </w:rPr>
        <w:t>（八）拟投入本项目的主要</w:t>
      </w:r>
      <w:bookmarkEnd w:id="927"/>
      <w:r>
        <w:rPr>
          <w:rFonts w:ascii="Times New Roman" w:hAnsi="Times New Roman"/>
        </w:rPr>
        <w:t>试验检测仪器设备表</w:t>
      </w:r>
      <w:bookmarkEnd w:id="928"/>
    </w:p>
    <w:tbl>
      <w:tblPr>
        <w:tblStyle w:val="38"/>
        <w:tblW w:w="8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5"/>
        <w:gridCol w:w="936"/>
        <w:gridCol w:w="747"/>
        <w:gridCol w:w="850"/>
        <w:gridCol w:w="992"/>
        <w:gridCol w:w="1419"/>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8" w:type="dxa"/>
            <w:vAlign w:val="center"/>
          </w:tcPr>
          <w:p>
            <w:pPr>
              <w:spacing w:line="440" w:lineRule="exact"/>
              <w:rPr>
                <w:rFonts w:ascii="Times New Roman" w:hAnsi="Times New Roman"/>
                <w:szCs w:val="21"/>
              </w:rPr>
            </w:pPr>
            <w:r>
              <w:rPr>
                <w:rFonts w:ascii="Times New Roman" w:hAnsi="Times New Roman"/>
                <w:szCs w:val="21"/>
              </w:rPr>
              <w:t>序号</w:t>
            </w:r>
          </w:p>
        </w:tc>
        <w:tc>
          <w:tcPr>
            <w:tcW w:w="1275" w:type="dxa"/>
            <w:vAlign w:val="center"/>
          </w:tcPr>
          <w:p>
            <w:pPr>
              <w:spacing w:line="440" w:lineRule="exact"/>
              <w:jc w:val="center"/>
              <w:rPr>
                <w:rFonts w:ascii="Times New Roman" w:hAnsi="Times New Roman"/>
                <w:szCs w:val="21"/>
              </w:rPr>
            </w:pPr>
            <w:r>
              <w:rPr>
                <w:rFonts w:ascii="Times New Roman" w:hAnsi="Times New Roman"/>
                <w:szCs w:val="21"/>
              </w:rPr>
              <w:t>仪器设备</w:t>
            </w:r>
          </w:p>
          <w:p>
            <w:pPr>
              <w:spacing w:line="440" w:lineRule="exact"/>
              <w:jc w:val="center"/>
              <w:rPr>
                <w:rFonts w:ascii="Times New Roman" w:hAnsi="Times New Roman"/>
                <w:szCs w:val="21"/>
              </w:rPr>
            </w:pPr>
            <w:r>
              <w:rPr>
                <w:rFonts w:ascii="Times New Roman" w:hAnsi="Times New Roman"/>
                <w:szCs w:val="21"/>
              </w:rPr>
              <w:t>名称</w:t>
            </w:r>
          </w:p>
        </w:tc>
        <w:tc>
          <w:tcPr>
            <w:tcW w:w="936" w:type="dxa"/>
            <w:vAlign w:val="center"/>
          </w:tcPr>
          <w:p>
            <w:pPr>
              <w:spacing w:line="440" w:lineRule="exact"/>
              <w:jc w:val="center"/>
              <w:rPr>
                <w:rFonts w:ascii="Times New Roman" w:hAnsi="Times New Roman"/>
                <w:szCs w:val="21"/>
              </w:rPr>
            </w:pPr>
            <w:r>
              <w:rPr>
                <w:rFonts w:ascii="Times New Roman" w:hAnsi="Times New Roman"/>
                <w:szCs w:val="21"/>
              </w:rPr>
              <w:t>型号</w:t>
            </w:r>
          </w:p>
          <w:p>
            <w:pPr>
              <w:spacing w:line="440" w:lineRule="exact"/>
              <w:jc w:val="center"/>
              <w:rPr>
                <w:rFonts w:ascii="Times New Roman" w:hAnsi="Times New Roman"/>
                <w:szCs w:val="21"/>
              </w:rPr>
            </w:pPr>
            <w:r>
              <w:rPr>
                <w:rFonts w:ascii="Times New Roman" w:hAnsi="Times New Roman"/>
                <w:szCs w:val="21"/>
              </w:rPr>
              <w:t>规格</w:t>
            </w:r>
          </w:p>
        </w:tc>
        <w:tc>
          <w:tcPr>
            <w:tcW w:w="747" w:type="dxa"/>
            <w:vAlign w:val="center"/>
          </w:tcPr>
          <w:p>
            <w:pPr>
              <w:spacing w:line="440" w:lineRule="exact"/>
              <w:jc w:val="center"/>
              <w:rPr>
                <w:rFonts w:ascii="Times New Roman" w:hAnsi="Times New Roman"/>
                <w:szCs w:val="21"/>
              </w:rPr>
            </w:pPr>
            <w:r>
              <w:rPr>
                <w:rFonts w:ascii="Times New Roman" w:hAnsi="Times New Roman"/>
                <w:szCs w:val="21"/>
              </w:rPr>
              <w:t>数量</w:t>
            </w:r>
          </w:p>
        </w:tc>
        <w:tc>
          <w:tcPr>
            <w:tcW w:w="850" w:type="dxa"/>
            <w:vAlign w:val="center"/>
          </w:tcPr>
          <w:p>
            <w:pPr>
              <w:spacing w:line="440" w:lineRule="exact"/>
              <w:jc w:val="center"/>
              <w:rPr>
                <w:rFonts w:ascii="Times New Roman" w:hAnsi="Times New Roman"/>
                <w:szCs w:val="21"/>
              </w:rPr>
            </w:pPr>
            <w:r>
              <w:rPr>
                <w:rFonts w:ascii="Times New Roman" w:hAnsi="Times New Roman"/>
                <w:szCs w:val="21"/>
              </w:rPr>
              <w:t>国别</w:t>
            </w:r>
          </w:p>
          <w:p>
            <w:pPr>
              <w:spacing w:line="440" w:lineRule="exact"/>
              <w:jc w:val="center"/>
              <w:rPr>
                <w:rFonts w:ascii="Times New Roman" w:hAnsi="Times New Roman"/>
                <w:szCs w:val="21"/>
              </w:rPr>
            </w:pPr>
            <w:r>
              <w:rPr>
                <w:rFonts w:ascii="Times New Roman" w:hAnsi="Times New Roman"/>
                <w:szCs w:val="21"/>
              </w:rPr>
              <w:t>产地</w:t>
            </w:r>
          </w:p>
        </w:tc>
        <w:tc>
          <w:tcPr>
            <w:tcW w:w="992" w:type="dxa"/>
            <w:vAlign w:val="center"/>
          </w:tcPr>
          <w:p>
            <w:pPr>
              <w:spacing w:line="440" w:lineRule="exact"/>
              <w:jc w:val="center"/>
              <w:rPr>
                <w:rFonts w:ascii="Times New Roman" w:hAnsi="Times New Roman"/>
                <w:szCs w:val="21"/>
              </w:rPr>
            </w:pPr>
            <w:r>
              <w:rPr>
                <w:rFonts w:ascii="Times New Roman" w:hAnsi="Times New Roman"/>
                <w:szCs w:val="21"/>
              </w:rPr>
              <w:t>制造</w:t>
            </w:r>
          </w:p>
          <w:p>
            <w:pPr>
              <w:spacing w:line="440" w:lineRule="exact"/>
              <w:jc w:val="center"/>
              <w:rPr>
                <w:rFonts w:ascii="Times New Roman" w:hAnsi="Times New Roman"/>
                <w:szCs w:val="21"/>
              </w:rPr>
            </w:pPr>
            <w:r>
              <w:rPr>
                <w:rFonts w:ascii="Times New Roman" w:hAnsi="Times New Roman"/>
                <w:szCs w:val="21"/>
              </w:rPr>
              <w:t>年份</w:t>
            </w:r>
          </w:p>
        </w:tc>
        <w:tc>
          <w:tcPr>
            <w:tcW w:w="1419" w:type="dxa"/>
            <w:vAlign w:val="center"/>
          </w:tcPr>
          <w:p>
            <w:pPr>
              <w:spacing w:line="440" w:lineRule="exact"/>
              <w:jc w:val="center"/>
              <w:rPr>
                <w:rFonts w:ascii="Times New Roman" w:hAnsi="Times New Roman"/>
                <w:szCs w:val="21"/>
              </w:rPr>
            </w:pPr>
            <w:r>
              <w:rPr>
                <w:rFonts w:ascii="Times New Roman" w:hAnsi="Times New Roman"/>
                <w:szCs w:val="21"/>
              </w:rPr>
              <w:t>用途</w:t>
            </w:r>
          </w:p>
        </w:tc>
        <w:tc>
          <w:tcPr>
            <w:tcW w:w="1162" w:type="dxa"/>
            <w:vAlign w:val="center"/>
          </w:tcPr>
          <w:p>
            <w:pPr>
              <w:spacing w:line="440" w:lineRule="exact"/>
              <w:jc w:val="center"/>
              <w:rPr>
                <w:rFonts w:ascii="Times New Roman" w:hAnsi="Times New Roman"/>
                <w:szCs w:val="21"/>
              </w:rPr>
            </w:pPr>
            <w:r>
              <w:rPr>
                <w:rFonts w:ascii="Times New Roman" w:hAnsi="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vAlign w:val="center"/>
          </w:tcPr>
          <w:p>
            <w:pPr>
              <w:spacing w:line="440" w:lineRule="exact"/>
              <w:jc w:val="center"/>
              <w:rPr>
                <w:rFonts w:ascii="Times New Roman" w:hAnsi="Times New Roman"/>
                <w:szCs w:val="21"/>
              </w:rPr>
            </w:pPr>
          </w:p>
        </w:tc>
        <w:tc>
          <w:tcPr>
            <w:tcW w:w="1275" w:type="dxa"/>
            <w:vAlign w:val="center"/>
          </w:tcPr>
          <w:p>
            <w:pPr>
              <w:spacing w:line="440" w:lineRule="exact"/>
              <w:jc w:val="center"/>
              <w:rPr>
                <w:rFonts w:ascii="Times New Roman" w:hAnsi="Times New Roman"/>
                <w:szCs w:val="21"/>
              </w:rPr>
            </w:pPr>
          </w:p>
        </w:tc>
        <w:tc>
          <w:tcPr>
            <w:tcW w:w="936" w:type="dxa"/>
            <w:vAlign w:val="center"/>
          </w:tcPr>
          <w:p>
            <w:pPr>
              <w:spacing w:line="440" w:lineRule="exact"/>
              <w:jc w:val="center"/>
              <w:rPr>
                <w:rFonts w:ascii="Times New Roman" w:hAnsi="Times New Roman"/>
                <w:szCs w:val="21"/>
              </w:rPr>
            </w:pPr>
          </w:p>
        </w:tc>
        <w:tc>
          <w:tcPr>
            <w:tcW w:w="747" w:type="dxa"/>
            <w:vAlign w:val="center"/>
          </w:tcPr>
          <w:p>
            <w:pPr>
              <w:spacing w:line="440" w:lineRule="exact"/>
              <w:jc w:val="center"/>
              <w:rPr>
                <w:rFonts w:ascii="Times New Roman" w:hAnsi="Times New Roman"/>
                <w:szCs w:val="21"/>
              </w:rPr>
            </w:pPr>
          </w:p>
        </w:tc>
        <w:tc>
          <w:tcPr>
            <w:tcW w:w="850" w:type="dxa"/>
            <w:vAlign w:val="center"/>
          </w:tcPr>
          <w:p>
            <w:pPr>
              <w:spacing w:line="440" w:lineRule="exact"/>
              <w:jc w:val="center"/>
              <w:rPr>
                <w:rFonts w:ascii="Times New Roman" w:hAnsi="Times New Roman"/>
                <w:szCs w:val="21"/>
              </w:rPr>
            </w:pPr>
          </w:p>
        </w:tc>
        <w:tc>
          <w:tcPr>
            <w:tcW w:w="992" w:type="dxa"/>
            <w:vAlign w:val="center"/>
          </w:tcPr>
          <w:p>
            <w:pPr>
              <w:spacing w:line="440" w:lineRule="exact"/>
              <w:jc w:val="center"/>
              <w:rPr>
                <w:rFonts w:ascii="Times New Roman" w:hAnsi="Times New Roman"/>
                <w:szCs w:val="21"/>
              </w:rPr>
            </w:pPr>
          </w:p>
        </w:tc>
        <w:tc>
          <w:tcPr>
            <w:tcW w:w="1419" w:type="dxa"/>
            <w:vAlign w:val="center"/>
          </w:tcPr>
          <w:p>
            <w:pPr>
              <w:spacing w:line="440" w:lineRule="exact"/>
              <w:jc w:val="center"/>
              <w:rPr>
                <w:rFonts w:ascii="Times New Roman" w:hAnsi="Times New Roman"/>
                <w:szCs w:val="21"/>
              </w:rPr>
            </w:pPr>
          </w:p>
        </w:tc>
        <w:tc>
          <w:tcPr>
            <w:tcW w:w="1162" w:type="dxa"/>
            <w:vAlign w:val="center"/>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vAlign w:val="center"/>
          </w:tcPr>
          <w:p>
            <w:pPr>
              <w:spacing w:line="440" w:lineRule="exact"/>
              <w:jc w:val="center"/>
              <w:rPr>
                <w:rFonts w:ascii="Times New Roman" w:hAnsi="Times New Roman"/>
                <w:szCs w:val="21"/>
              </w:rPr>
            </w:pPr>
          </w:p>
        </w:tc>
        <w:tc>
          <w:tcPr>
            <w:tcW w:w="1275" w:type="dxa"/>
            <w:vAlign w:val="center"/>
          </w:tcPr>
          <w:p>
            <w:pPr>
              <w:spacing w:line="440" w:lineRule="exact"/>
              <w:jc w:val="center"/>
              <w:rPr>
                <w:rFonts w:ascii="Times New Roman" w:hAnsi="Times New Roman"/>
                <w:szCs w:val="21"/>
              </w:rPr>
            </w:pPr>
          </w:p>
        </w:tc>
        <w:tc>
          <w:tcPr>
            <w:tcW w:w="936" w:type="dxa"/>
            <w:vAlign w:val="center"/>
          </w:tcPr>
          <w:p>
            <w:pPr>
              <w:spacing w:line="440" w:lineRule="exact"/>
              <w:jc w:val="center"/>
              <w:rPr>
                <w:rFonts w:ascii="Times New Roman" w:hAnsi="Times New Roman"/>
                <w:szCs w:val="21"/>
              </w:rPr>
            </w:pPr>
          </w:p>
        </w:tc>
        <w:tc>
          <w:tcPr>
            <w:tcW w:w="747" w:type="dxa"/>
            <w:vAlign w:val="center"/>
          </w:tcPr>
          <w:p>
            <w:pPr>
              <w:spacing w:line="440" w:lineRule="exact"/>
              <w:jc w:val="center"/>
              <w:rPr>
                <w:rFonts w:ascii="Times New Roman" w:hAnsi="Times New Roman"/>
                <w:szCs w:val="21"/>
              </w:rPr>
            </w:pPr>
          </w:p>
        </w:tc>
        <w:tc>
          <w:tcPr>
            <w:tcW w:w="850" w:type="dxa"/>
            <w:vAlign w:val="center"/>
          </w:tcPr>
          <w:p>
            <w:pPr>
              <w:spacing w:line="440" w:lineRule="exact"/>
              <w:jc w:val="center"/>
              <w:rPr>
                <w:rFonts w:ascii="Times New Roman" w:hAnsi="Times New Roman"/>
                <w:szCs w:val="21"/>
              </w:rPr>
            </w:pPr>
          </w:p>
        </w:tc>
        <w:tc>
          <w:tcPr>
            <w:tcW w:w="992" w:type="dxa"/>
            <w:vAlign w:val="center"/>
          </w:tcPr>
          <w:p>
            <w:pPr>
              <w:spacing w:line="440" w:lineRule="exact"/>
              <w:jc w:val="center"/>
              <w:rPr>
                <w:rFonts w:ascii="Times New Roman" w:hAnsi="Times New Roman"/>
                <w:szCs w:val="21"/>
              </w:rPr>
            </w:pPr>
          </w:p>
        </w:tc>
        <w:tc>
          <w:tcPr>
            <w:tcW w:w="1419" w:type="dxa"/>
            <w:vAlign w:val="center"/>
          </w:tcPr>
          <w:p>
            <w:pPr>
              <w:spacing w:line="440" w:lineRule="exact"/>
              <w:jc w:val="center"/>
              <w:rPr>
                <w:rFonts w:ascii="Times New Roman" w:hAnsi="Times New Roman"/>
                <w:szCs w:val="21"/>
              </w:rPr>
            </w:pPr>
          </w:p>
        </w:tc>
        <w:tc>
          <w:tcPr>
            <w:tcW w:w="1162" w:type="dxa"/>
            <w:vAlign w:val="center"/>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Times New Roman" w:hAnsi="Times New Roman"/>
                <w:szCs w:val="21"/>
              </w:rPr>
            </w:pPr>
          </w:p>
        </w:tc>
        <w:tc>
          <w:tcPr>
            <w:tcW w:w="1275" w:type="dxa"/>
          </w:tcPr>
          <w:p>
            <w:pPr>
              <w:spacing w:line="440" w:lineRule="exact"/>
              <w:jc w:val="center"/>
              <w:rPr>
                <w:rFonts w:ascii="Times New Roman" w:hAnsi="Times New Roman"/>
                <w:szCs w:val="21"/>
              </w:rPr>
            </w:pPr>
          </w:p>
        </w:tc>
        <w:tc>
          <w:tcPr>
            <w:tcW w:w="936" w:type="dxa"/>
          </w:tcPr>
          <w:p>
            <w:pPr>
              <w:spacing w:line="440" w:lineRule="exact"/>
              <w:jc w:val="center"/>
              <w:rPr>
                <w:rFonts w:ascii="Times New Roman" w:hAnsi="Times New Roman"/>
                <w:szCs w:val="21"/>
              </w:rPr>
            </w:pPr>
          </w:p>
        </w:tc>
        <w:tc>
          <w:tcPr>
            <w:tcW w:w="747" w:type="dxa"/>
          </w:tcPr>
          <w:p>
            <w:pPr>
              <w:spacing w:line="440" w:lineRule="exact"/>
              <w:jc w:val="center"/>
              <w:rPr>
                <w:rFonts w:ascii="Times New Roman" w:hAnsi="Times New Roman"/>
                <w:szCs w:val="21"/>
              </w:rPr>
            </w:pPr>
          </w:p>
        </w:tc>
        <w:tc>
          <w:tcPr>
            <w:tcW w:w="850" w:type="dxa"/>
          </w:tcPr>
          <w:p>
            <w:pPr>
              <w:spacing w:line="440" w:lineRule="exact"/>
              <w:jc w:val="center"/>
              <w:rPr>
                <w:rFonts w:ascii="Times New Roman" w:hAnsi="Times New Roman"/>
                <w:szCs w:val="21"/>
              </w:rPr>
            </w:pPr>
          </w:p>
        </w:tc>
        <w:tc>
          <w:tcPr>
            <w:tcW w:w="992" w:type="dxa"/>
          </w:tcPr>
          <w:p>
            <w:pPr>
              <w:spacing w:line="440" w:lineRule="exact"/>
              <w:jc w:val="center"/>
              <w:rPr>
                <w:rFonts w:ascii="Times New Roman" w:hAnsi="Times New Roman"/>
                <w:szCs w:val="21"/>
              </w:rPr>
            </w:pPr>
          </w:p>
        </w:tc>
        <w:tc>
          <w:tcPr>
            <w:tcW w:w="1419" w:type="dxa"/>
          </w:tcPr>
          <w:p>
            <w:pPr>
              <w:spacing w:line="440" w:lineRule="exact"/>
              <w:jc w:val="center"/>
              <w:rPr>
                <w:rFonts w:ascii="Times New Roman" w:hAnsi="Times New Roman"/>
                <w:szCs w:val="21"/>
              </w:rPr>
            </w:pPr>
          </w:p>
        </w:tc>
        <w:tc>
          <w:tcPr>
            <w:tcW w:w="1162"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Times New Roman" w:hAnsi="Times New Roman"/>
                <w:szCs w:val="21"/>
              </w:rPr>
            </w:pPr>
          </w:p>
        </w:tc>
        <w:tc>
          <w:tcPr>
            <w:tcW w:w="1275" w:type="dxa"/>
          </w:tcPr>
          <w:p>
            <w:pPr>
              <w:spacing w:line="440" w:lineRule="exact"/>
              <w:jc w:val="center"/>
              <w:rPr>
                <w:rFonts w:ascii="Times New Roman" w:hAnsi="Times New Roman"/>
                <w:szCs w:val="21"/>
              </w:rPr>
            </w:pPr>
          </w:p>
        </w:tc>
        <w:tc>
          <w:tcPr>
            <w:tcW w:w="936" w:type="dxa"/>
          </w:tcPr>
          <w:p>
            <w:pPr>
              <w:spacing w:line="440" w:lineRule="exact"/>
              <w:jc w:val="center"/>
              <w:rPr>
                <w:rFonts w:ascii="Times New Roman" w:hAnsi="Times New Roman"/>
                <w:szCs w:val="21"/>
              </w:rPr>
            </w:pPr>
          </w:p>
        </w:tc>
        <w:tc>
          <w:tcPr>
            <w:tcW w:w="747" w:type="dxa"/>
          </w:tcPr>
          <w:p>
            <w:pPr>
              <w:spacing w:line="440" w:lineRule="exact"/>
              <w:jc w:val="center"/>
              <w:rPr>
                <w:rFonts w:ascii="Times New Roman" w:hAnsi="Times New Roman"/>
                <w:szCs w:val="21"/>
              </w:rPr>
            </w:pPr>
          </w:p>
        </w:tc>
        <w:tc>
          <w:tcPr>
            <w:tcW w:w="850" w:type="dxa"/>
          </w:tcPr>
          <w:p>
            <w:pPr>
              <w:spacing w:line="440" w:lineRule="exact"/>
              <w:jc w:val="center"/>
              <w:rPr>
                <w:rFonts w:ascii="Times New Roman" w:hAnsi="Times New Roman"/>
                <w:szCs w:val="21"/>
              </w:rPr>
            </w:pPr>
          </w:p>
        </w:tc>
        <w:tc>
          <w:tcPr>
            <w:tcW w:w="992" w:type="dxa"/>
          </w:tcPr>
          <w:p>
            <w:pPr>
              <w:spacing w:line="440" w:lineRule="exact"/>
              <w:jc w:val="center"/>
              <w:rPr>
                <w:rFonts w:ascii="Times New Roman" w:hAnsi="Times New Roman"/>
                <w:szCs w:val="21"/>
              </w:rPr>
            </w:pPr>
          </w:p>
        </w:tc>
        <w:tc>
          <w:tcPr>
            <w:tcW w:w="1419" w:type="dxa"/>
          </w:tcPr>
          <w:p>
            <w:pPr>
              <w:spacing w:line="440" w:lineRule="exact"/>
              <w:jc w:val="center"/>
              <w:rPr>
                <w:rFonts w:ascii="Times New Roman" w:hAnsi="Times New Roman"/>
                <w:szCs w:val="21"/>
              </w:rPr>
            </w:pPr>
          </w:p>
        </w:tc>
        <w:tc>
          <w:tcPr>
            <w:tcW w:w="1162"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tcPr>
          <w:p>
            <w:pPr>
              <w:spacing w:line="440" w:lineRule="exact"/>
              <w:jc w:val="center"/>
              <w:rPr>
                <w:rFonts w:ascii="Times New Roman" w:hAnsi="Times New Roman"/>
                <w:szCs w:val="21"/>
              </w:rPr>
            </w:pPr>
          </w:p>
        </w:tc>
        <w:tc>
          <w:tcPr>
            <w:tcW w:w="1275" w:type="dxa"/>
          </w:tcPr>
          <w:p>
            <w:pPr>
              <w:spacing w:line="440" w:lineRule="exact"/>
              <w:jc w:val="center"/>
              <w:rPr>
                <w:rFonts w:ascii="Times New Roman" w:hAnsi="Times New Roman"/>
                <w:szCs w:val="21"/>
              </w:rPr>
            </w:pPr>
          </w:p>
        </w:tc>
        <w:tc>
          <w:tcPr>
            <w:tcW w:w="936" w:type="dxa"/>
          </w:tcPr>
          <w:p>
            <w:pPr>
              <w:spacing w:line="440" w:lineRule="exact"/>
              <w:jc w:val="center"/>
              <w:rPr>
                <w:rFonts w:ascii="Times New Roman" w:hAnsi="Times New Roman"/>
                <w:szCs w:val="21"/>
              </w:rPr>
            </w:pPr>
          </w:p>
        </w:tc>
        <w:tc>
          <w:tcPr>
            <w:tcW w:w="747" w:type="dxa"/>
          </w:tcPr>
          <w:p>
            <w:pPr>
              <w:spacing w:line="440" w:lineRule="exact"/>
              <w:jc w:val="center"/>
              <w:rPr>
                <w:rFonts w:ascii="Times New Roman" w:hAnsi="Times New Roman"/>
                <w:szCs w:val="21"/>
              </w:rPr>
            </w:pPr>
          </w:p>
        </w:tc>
        <w:tc>
          <w:tcPr>
            <w:tcW w:w="850" w:type="dxa"/>
          </w:tcPr>
          <w:p>
            <w:pPr>
              <w:spacing w:line="440" w:lineRule="exact"/>
              <w:jc w:val="center"/>
              <w:rPr>
                <w:rFonts w:ascii="Times New Roman" w:hAnsi="Times New Roman"/>
                <w:szCs w:val="21"/>
              </w:rPr>
            </w:pPr>
          </w:p>
        </w:tc>
        <w:tc>
          <w:tcPr>
            <w:tcW w:w="992" w:type="dxa"/>
          </w:tcPr>
          <w:p>
            <w:pPr>
              <w:spacing w:line="440" w:lineRule="exact"/>
              <w:jc w:val="center"/>
              <w:rPr>
                <w:rFonts w:ascii="Times New Roman" w:hAnsi="Times New Roman"/>
                <w:szCs w:val="21"/>
              </w:rPr>
            </w:pPr>
          </w:p>
        </w:tc>
        <w:tc>
          <w:tcPr>
            <w:tcW w:w="1419" w:type="dxa"/>
          </w:tcPr>
          <w:p>
            <w:pPr>
              <w:spacing w:line="440" w:lineRule="exact"/>
              <w:jc w:val="center"/>
              <w:rPr>
                <w:rFonts w:ascii="Times New Roman" w:hAnsi="Times New Roman"/>
                <w:szCs w:val="21"/>
              </w:rPr>
            </w:pPr>
          </w:p>
        </w:tc>
        <w:tc>
          <w:tcPr>
            <w:tcW w:w="1162"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Times New Roman" w:hAnsi="Times New Roman"/>
                <w:szCs w:val="21"/>
              </w:rPr>
            </w:pPr>
          </w:p>
        </w:tc>
        <w:tc>
          <w:tcPr>
            <w:tcW w:w="1275" w:type="dxa"/>
          </w:tcPr>
          <w:p>
            <w:pPr>
              <w:spacing w:line="440" w:lineRule="exact"/>
              <w:jc w:val="center"/>
              <w:rPr>
                <w:rFonts w:ascii="Times New Roman" w:hAnsi="Times New Roman"/>
                <w:szCs w:val="21"/>
              </w:rPr>
            </w:pPr>
          </w:p>
        </w:tc>
        <w:tc>
          <w:tcPr>
            <w:tcW w:w="936" w:type="dxa"/>
          </w:tcPr>
          <w:p>
            <w:pPr>
              <w:spacing w:line="440" w:lineRule="exact"/>
              <w:jc w:val="center"/>
              <w:rPr>
                <w:rFonts w:ascii="Times New Roman" w:hAnsi="Times New Roman"/>
                <w:szCs w:val="21"/>
              </w:rPr>
            </w:pPr>
          </w:p>
        </w:tc>
        <w:tc>
          <w:tcPr>
            <w:tcW w:w="747" w:type="dxa"/>
          </w:tcPr>
          <w:p>
            <w:pPr>
              <w:spacing w:line="440" w:lineRule="exact"/>
              <w:jc w:val="center"/>
              <w:rPr>
                <w:rFonts w:ascii="Times New Roman" w:hAnsi="Times New Roman"/>
                <w:szCs w:val="21"/>
              </w:rPr>
            </w:pPr>
          </w:p>
        </w:tc>
        <w:tc>
          <w:tcPr>
            <w:tcW w:w="850" w:type="dxa"/>
          </w:tcPr>
          <w:p>
            <w:pPr>
              <w:spacing w:line="440" w:lineRule="exact"/>
              <w:jc w:val="center"/>
              <w:rPr>
                <w:rFonts w:ascii="Times New Roman" w:hAnsi="Times New Roman"/>
                <w:szCs w:val="21"/>
              </w:rPr>
            </w:pPr>
          </w:p>
        </w:tc>
        <w:tc>
          <w:tcPr>
            <w:tcW w:w="992" w:type="dxa"/>
          </w:tcPr>
          <w:p>
            <w:pPr>
              <w:spacing w:line="440" w:lineRule="exact"/>
              <w:jc w:val="center"/>
              <w:rPr>
                <w:rFonts w:ascii="Times New Roman" w:hAnsi="Times New Roman"/>
                <w:szCs w:val="21"/>
              </w:rPr>
            </w:pPr>
          </w:p>
        </w:tc>
        <w:tc>
          <w:tcPr>
            <w:tcW w:w="1419" w:type="dxa"/>
          </w:tcPr>
          <w:p>
            <w:pPr>
              <w:spacing w:line="440" w:lineRule="exact"/>
              <w:jc w:val="center"/>
              <w:rPr>
                <w:rFonts w:ascii="Times New Roman" w:hAnsi="Times New Roman"/>
                <w:szCs w:val="21"/>
              </w:rPr>
            </w:pPr>
          </w:p>
        </w:tc>
        <w:tc>
          <w:tcPr>
            <w:tcW w:w="1162"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Times New Roman" w:hAnsi="Times New Roman"/>
                <w:szCs w:val="21"/>
              </w:rPr>
            </w:pPr>
          </w:p>
        </w:tc>
        <w:tc>
          <w:tcPr>
            <w:tcW w:w="1275" w:type="dxa"/>
          </w:tcPr>
          <w:p>
            <w:pPr>
              <w:spacing w:line="440" w:lineRule="exact"/>
              <w:jc w:val="center"/>
              <w:rPr>
                <w:rFonts w:ascii="Times New Roman" w:hAnsi="Times New Roman"/>
                <w:szCs w:val="21"/>
              </w:rPr>
            </w:pPr>
          </w:p>
        </w:tc>
        <w:tc>
          <w:tcPr>
            <w:tcW w:w="936" w:type="dxa"/>
          </w:tcPr>
          <w:p>
            <w:pPr>
              <w:spacing w:line="440" w:lineRule="exact"/>
              <w:jc w:val="center"/>
              <w:rPr>
                <w:rFonts w:ascii="Times New Roman" w:hAnsi="Times New Roman"/>
                <w:szCs w:val="21"/>
              </w:rPr>
            </w:pPr>
          </w:p>
        </w:tc>
        <w:tc>
          <w:tcPr>
            <w:tcW w:w="747" w:type="dxa"/>
          </w:tcPr>
          <w:p>
            <w:pPr>
              <w:spacing w:line="440" w:lineRule="exact"/>
              <w:jc w:val="center"/>
              <w:rPr>
                <w:rFonts w:ascii="Times New Roman" w:hAnsi="Times New Roman"/>
                <w:szCs w:val="21"/>
              </w:rPr>
            </w:pPr>
          </w:p>
        </w:tc>
        <w:tc>
          <w:tcPr>
            <w:tcW w:w="850" w:type="dxa"/>
          </w:tcPr>
          <w:p>
            <w:pPr>
              <w:spacing w:line="440" w:lineRule="exact"/>
              <w:jc w:val="center"/>
              <w:rPr>
                <w:rFonts w:ascii="Times New Roman" w:hAnsi="Times New Roman"/>
                <w:szCs w:val="21"/>
              </w:rPr>
            </w:pPr>
          </w:p>
        </w:tc>
        <w:tc>
          <w:tcPr>
            <w:tcW w:w="992" w:type="dxa"/>
          </w:tcPr>
          <w:p>
            <w:pPr>
              <w:spacing w:line="440" w:lineRule="exact"/>
              <w:jc w:val="center"/>
              <w:rPr>
                <w:rFonts w:ascii="Times New Roman" w:hAnsi="Times New Roman"/>
                <w:szCs w:val="21"/>
              </w:rPr>
            </w:pPr>
          </w:p>
        </w:tc>
        <w:tc>
          <w:tcPr>
            <w:tcW w:w="1419" w:type="dxa"/>
          </w:tcPr>
          <w:p>
            <w:pPr>
              <w:spacing w:line="440" w:lineRule="exact"/>
              <w:jc w:val="center"/>
              <w:rPr>
                <w:rFonts w:ascii="Times New Roman" w:hAnsi="Times New Roman"/>
                <w:szCs w:val="21"/>
              </w:rPr>
            </w:pPr>
          </w:p>
        </w:tc>
        <w:tc>
          <w:tcPr>
            <w:tcW w:w="1162"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Times New Roman" w:hAnsi="Times New Roman"/>
                <w:szCs w:val="21"/>
              </w:rPr>
            </w:pPr>
          </w:p>
        </w:tc>
        <w:tc>
          <w:tcPr>
            <w:tcW w:w="1275" w:type="dxa"/>
          </w:tcPr>
          <w:p>
            <w:pPr>
              <w:spacing w:line="440" w:lineRule="exact"/>
              <w:jc w:val="center"/>
              <w:rPr>
                <w:rFonts w:ascii="Times New Roman" w:hAnsi="Times New Roman"/>
                <w:szCs w:val="21"/>
              </w:rPr>
            </w:pPr>
          </w:p>
        </w:tc>
        <w:tc>
          <w:tcPr>
            <w:tcW w:w="936" w:type="dxa"/>
          </w:tcPr>
          <w:p>
            <w:pPr>
              <w:spacing w:line="440" w:lineRule="exact"/>
              <w:jc w:val="center"/>
              <w:rPr>
                <w:rFonts w:ascii="Times New Roman" w:hAnsi="Times New Roman"/>
                <w:szCs w:val="21"/>
              </w:rPr>
            </w:pPr>
          </w:p>
        </w:tc>
        <w:tc>
          <w:tcPr>
            <w:tcW w:w="747" w:type="dxa"/>
          </w:tcPr>
          <w:p>
            <w:pPr>
              <w:spacing w:line="440" w:lineRule="exact"/>
              <w:jc w:val="center"/>
              <w:rPr>
                <w:rFonts w:ascii="Times New Roman" w:hAnsi="Times New Roman"/>
                <w:szCs w:val="21"/>
              </w:rPr>
            </w:pPr>
          </w:p>
        </w:tc>
        <w:tc>
          <w:tcPr>
            <w:tcW w:w="850" w:type="dxa"/>
          </w:tcPr>
          <w:p>
            <w:pPr>
              <w:spacing w:line="440" w:lineRule="exact"/>
              <w:jc w:val="center"/>
              <w:rPr>
                <w:rFonts w:ascii="Times New Roman" w:hAnsi="Times New Roman"/>
                <w:szCs w:val="21"/>
              </w:rPr>
            </w:pPr>
          </w:p>
        </w:tc>
        <w:tc>
          <w:tcPr>
            <w:tcW w:w="992" w:type="dxa"/>
          </w:tcPr>
          <w:p>
            <w:pPr>
              <w:spacing w:line="440" w:lineRule="exact"/>
              <w:jc w:val="center"/>
              <w:rPr>
                <w:rFonts w:ascii="Times New Roman" w:hAnsi="Times New Roman"/>
                <w:szCs w:val="21"/>
              </w:rPr>
            </w:pPr>
          </w:p>
        </w:tc>
        <w:tc>
          <w:tcPr>
            <w:tcW w:w="1419" w:type="dxa"/>
          </w:tcPr>
          <w:p>
            <w:pPr>
              <w:spacing w:line="440" w:lineRule="exact"/>
              <w:jc w:val="center"/>
              <w:rPr>
                <w:rFonts w:ascii="Times New Roman" w:hAnsi="Times New Roman"/>
                <w:szCs w:val="21"/>
              </w:rPr>
            </w:pPr>
          </w:p>
        </w:tc>
        <w:tc>
          <w:tcPr>
            <w:tcW w:w="1162"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Times New Roman" w:hAnsi="Times New Roman"/>
                <w:szCs w:val="21"/>
              </w:rPr>
            </w:pPr>
          </w:p>
        </w:tc>
        <w:tc>
          <w:tcPr>
            <w:tcW w:w="1275" w:type="dxa"/>
          </w:tcPr>
          <w:p>
            <w:pPr>
              <w:spacing w:line="440" w:lineRule="exact"/>
              <w:jc w:val="center"/>
              <w:rPr>
                <w:rFonts w:ascii="Times New Roman" w:hAnsi="Times New Roman"/>
                <w:szCs w:val="21"/>
              </w:rPr>
            </w:pPr>
          </w:p>
        </w:tc>
        <w:tc>
          <w:tcPr>
            <w:tcW w:w="936" w:type="dxa"/>
          </w:tcPr>
          <w:p>
            <w:pPr>
              <w:spacing w:line="440" w:lineRule="exact"/>
              <w:jc w:val="center"/>
              <w:rPr>
                <w:rFonts w:ascii="Times New Roman" w:hAnsi="Times New Roman"/>
                <w:szCs w:val="21"/>
              </w:rPr>
            </w:pPr>
          </w:p>
        </w:tc>
        <w:tc>
          <w:tcPr>
            <w:tcW w:w="747" w:type="dxa"/>
          </w:tcPr>
          <w:p>
            <w:pPr>
              <w:spacing w:line="440" w:lineRule="exact"/>
              <w:jc w:val="center"/>
              <w:rPr>
                <w:rFonts w:ascii="Times New Roman" w:hAnsi="Times New Roman"/>
                <w:szCs w:val="21"/>
              </w:rPr>
            </w:pPr>
          </w:p>
        </w:tc>
        <w:tc>
          <w:tcPr>
            <w:tcW w:w="850" w:type="dxa"/>
          </w:tcPr>
          <w:p>
            <w:pPr>
              <w:spacing w:line="440" w:lineRule="exact"/>
              <w:jc w:val="center"/>
              <w:rPr>
                <w:rFonts w:ascii="Times New Roman" w:hAnsi="Times New Roman"/>
                <w:szCs w:val="21"/>
              </w:rPr>
            </w:pPr>
          </w:p>
        </w:tc>
        <w:tc>
          <w:tcPr>
            <w:tcW w:w="992" w:type="dxa"/>
          </w:tcPr>
          <w:p>
            <w:pPr>
              <w:spacing w:line="440" w:lineRule="exact"/>
              <w:jc w:val="center"/>
              <w:rPr>
                <w:rFonts w:ascii="Times New Roman" w:hAnsi="Times New Roman"/>
                <w:szCs w:val="21"/>
              </w:rPr>
            </w:pPr>
          </w:p>
        </w:tc>
        <w:tc>
          <w:tcPr>
            <w:tcW w:w="1419" w:type="dxa"/>
          </w:tcPr>
          <w:p>
            <w:pPr>
              <w:spacing w:line="440" w:lineRule="exact"/>
              <w:jc w:val="center"/>
              <w:rPr>
                <w:rFonts w:ascii="Times New Roman" w:hAnsi="Times New Roman"/>
                <w:szCs w:val="21"/>
              </w:rPr>
            </w:pPr>
          </w:p>
        </w:tc>
        <w:tc>
          <w:tcPr>
            <w:tcW w:w="1162"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Times New Roman" w:hAnsi="Times New Roman"/>
                <w:szCs w:val="21"/>
              </w:rPr>
            </w:pPr>
          </w:p>
        </w:tc>
        <w:tc>
          <w:tcPr>
            <w:tcW w:w="1275" w:type="dxa"/>
          </w:tcPr>
          <w:p>
            <w:pPr>
              <w:spacing w:line="440" w:lineRule="exact"/>
              <w:jc w:val="center"/>
              <w:rPr>
                <w:rFonts w:ascii="Times New Roman" w:hAnsi="Times New Roman"/>
                <w:szCs w:val="21"/>
              </w:rPr>
            </w:pPr>
          </w:p>
        </w:tc>
        <w:tc>
          <w:tcPr>
            <w:tcW w:w="936" w:type="dxa"/>
          </w:tcPr>
          <w:p>
            <w:pPr>
              <w:spacing w:line="440" w:lineRule="exact"/>
              <w:jc w:val="center"/>
              <w:rPr>
                <w:rFonts w:ascii="Times New Roman" w:hAnsi="Times New Roman"/>
                <w:szCs w:val="21"/>
              </w:rPr>
            </w:pPr>
          </w:p>
        </w:tc>
        <w:tc>
          <w:tcPr>
            <w:tcW w:w="747" w:type="dxa"/>
          </w:tcPr>
          <w:p>
            <w:pPr>
              <w:spacing w:line="440" w:lineRule="exact"/>
              <w:jc w:val="center"/>
              <w:rPr>
                <w:rFonts w:ascii="Times New Roman" w:hAnsi="Times New Roman"/>
                <w:szCs w:val="21"/>
              </w:rPr>
            </w:pPr>
          </w:p>
        </w:tc>
        <w:tc>
          <w:tcPr>
            <w:tcW w:w="850" w:type="dxa"/>
          </w:tcPr>
          <w:p>
            <w:pPr>
              <w:spacing w:line="440" w:lineRule="exact"/>
              <w:jc w:val="center"/>
              <w:rPr>
                <w:rFonts w:ascii="Times New Roman" w:hAnsi="Times New Roman"/>
                <w:szCs w:val="21"/>
              </w:rPr>
            </w:pPr>
          </w:p>
        </w:tc>
        <w:tc>
          <w:tcPr>
            <w:tcW w:w="992" w:type="dxa"/>
          </w:tcPr>
          <w:p>
            <w:pPr>
              <w:spacing w:line="440" w:lineRule="exact"/>
              <w:jc w:val="center"/>
              <w:rPr>
                <w:rFonts w:ascii="Times New Roman" w:hAnsi="Times New Roman"/>
                <w:szCs w:val="21"/>
              </w:rPr>
            </w:pPr>
          </w:p>
        </w:tc>
        <w:tc>
          <w:tcPr>
            <w:tcW w:w="1419" w:type="dxa"/>
          </w:tcPr>
          <w:p>
            <w:pPr>
              <w:spacing w:line="440" w:lineRule="exact"/>
              <w:jc w:val="center"/>
              <w:rPr>
                <w:rFonts w:ascii="Times New Roman" w:hAnsi="Times New Roman"/>
                <w:szCs w:val="21"/>
              </w:rPr>
            </w:pPr>
          </w:p>
        </w:tc>
        <w:tc>
          <w:tcPr>
            <w:tcW w:w="1162"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Times New Roman" w:hAnsi="Times New Roman"/>
                <w:szCs w:val="21"/>
              </w:rPr>
            </w:pPr>
          </w:p>
        </w:tc>
        <w:tc>
          <w:tcPr>
            <w:tcW w:w="1275" w:type="dxa"/>
          </w:tcPr>
          <w:p>
            <w:pPr>
              <w:spacing w:line="440" w:lineRule="exact"/>
              <w:jc w:val="center"/>
              <w:rPr>
                <w:rFonts w:ascii="Times New Roman" w:hAnsi="Times New Roman"/>
                <w:szCs w:val="21"/>
              </w:rPr>
            </w:pPr>
          </w:p>
        </w:tc>
        <w:tc>
          <w:tcPr>
            <w:tcW w:w="936" w:type="dxa"/>
          </w:tcPr>
          <w:p>
            <w:pPr>
              <w:spacing w:line="440" w:lineRule="exact"/>
              <w:jc w:val="center"/>
              <w:rPr>
                <w:rFonts w:ascii="Times New Roman" w:hAnsi="Times New Roman"/>
                <w:szCs w:val="21"/>
              </w:rPr>
            </w:pPr>
          </w:p>
        </w:tc>
        <w:tc>
          <w:tcPr>
            <w:tcW w:w="747" w:type="dxa"/>
          </w:tcPr>
          <w:p>
            <w:pPr>
              <w:spacing w:line="440" w:lineRule="exact"/>
              <w:jc w:val="center"/>
              <w:rPr>
                <w:rFonts w:ascii="Times New Roman" w:hAnsi="Times New Roman"/>
                <w:szCs w:val="21"/>
              </w:rPr>
            </w:pPr>
          </w:p>
        </w:tc>
        <w:tc>
          <w:tcPr>
            <w:tcW w:w="850" w:type="dxa"/>
          </w:tcPr>
          <w:p>
            <w:pPr>
              <w:spacing w:line="440" w:lineRule="exact"/>
              <w:jc w:val="center"/>
              <w:rPr>
                <w:rFonts w:ascii="Times New Roman" w:hAnsi="Times New Roman"/>
                <w:szCs w:val="21"/>
              </w:rPr>
            </w:pPr>
          </w:p>
        </w:tc>
        <w:tc>
          <w:tcPr>
            <w:tcW w:w="992" w:type="dxa"/>
          </w:tcPr>
          <w:p>
            <w:pPr>
              <w:spacing w:line="440" w:lineRule="exact"/>
              <w:jc w:val="center"/>
              <w:rPr>
                <w:rFonts w:ascii="Times New Roman" w:hAnsi="Times New Roman"/>
                <w:szCs w:val="21"/>
              </w:rPr>
            </w:pPr>
          </w:p>
        </w:tc>
        <w:tc>
          <w:tcPr>
            <w:tcW w:w="1419" w:type="dxa"/>
          </w:tcPr>
          <w:p>
            <w:pPr>
              <w:spacing w:line="440" w:lineRule="exact"/>
              <w:jc w:val="center"/>
              <w:rPr>
                <w:rFonts w:ascii="Times New Roman" w:hAnsi="Times New Roman"/>
                <w:szCs w:val="21"/>
              </w:rPr>
            </w:pPr>
          </w:p>
        </w:tc>
        <w:tc>
          <w:tcPr>
            <w:tcW w:w="1162"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Times New Roman" w:hAnsi="Times New Roman"/>
                <w:szCs w:val="21"/>
              </w:rPr>
            </w:pPr>
          </w:p>
        </w:tc>
        <w:tc>
          <w:tcPr>
            <w:tcW w:w="1275" w:type="dxa"/>
          </w:tcPr>
          <w:p>
            <w:pPr>
              <w:spacing w:line="440" w:lineRule="exact"/>
              <w:jc w:val="center"/>
              <w:rPr>
                <w:rFonts w:ascii="Times New Roman" w:hAnsi="Times New Roman"/>
                <w:szCs w:val="21"/>
              </w:rPr>
            </w:pPr>
          </w:p>
        </w:tc>
        <w:tc>
          <w:tcPr>
            <w:tcW w:w="936" w:type="dxa"/>
          </w:tcPr>
          <w:p>
            <w:pPr>
              <w:spacing w:line="440" w:lineRule="exact"/>
              <w:jc w:val="center"/>
              <w:rPr>
                <w:rFonts w:ascii="Times New Roman" w:hAnsi="Times New Roman"/>
                <w:szCs w:val="21"/>
              </w:rPr>
            </w:pPr>
          </w:p>
        </w:tc>
        <w:tc>
          <w:tcPr>
            <w:tcW w:w="747" w:type="dxa"/>
          </w:tcPr>
          <w:p>
            <w:pPr>
              <w:spacing w:line="440" w:lineRule="exact"/>
              <w:jc w:val="center"/>
              <w:rPr>
                <w:rFonts w:ascii="Times New Roman" w:hAnsi="Times New Roman"/>
                <w:szCs w:val="21"/>
              </w:rPr>
            </w:pPr>
          </w:p>
        </w:tc>
        <w:tc>
          <w:tcPr>
            <w:tcW w:w="850" w:type="dxa"/>
          </w:tcPr>
          <w:p>
            <w:pPr>
              <w:spacing w:line="440" w:lineRule="exact"/>
              <w:jc w:val="center"/>
              <w:rPr>
                <w:rFonts w:ascii="Times New Roman" w:hAnsi="Times New Roman"/>
                <w:szCs w:val="21"/>
              </w:rPr>
            </w:pPr>
          </w:p>
        </w:tc>
        <w:tc>
          <w:tcPr>
            <w:tcW w:w="992" w:type="dxa"/>
          </w:tcPr>
          <w:p>
            <w:pPr>
              <w:spacing w:line="440" w:lineRule="exact"/>
              <w:jc w:val="center"/>
              <w:rPr>
                <w:rFonts w:ascii="Times New Roman" w:hAnsi="Times New Roman"/>
                <w:szCs w:val="21"/>
              </w:rPr>
            </w:pPr>
          </w:p>
        </w:tc>
        <w:tc>
          <w:tcPr>
            <w:tcW w:w="1419" w:type="dxa"/>
          </w:tcPr>
          <w:p>
            <w:pPr>
              <w:spacing w:line="440" w:lineRule="exact"/>
              <w:jc w:val="center"/>
              <w:rPr>
                <w:rFonts w:ascii="Times New Roman" w:hAnsi="Times New Roman"/>
                <w:szCs w:val="21"/>
              </w:rPr>
            </w:pPr>
          </w:p>
        </w:tc>
        <w:tc>
          <w:tcPr>
            <w:tcW w:w="1162"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tcPr>
          <w:p>
            <w:pPr>
              <w:spacing w:line="440" w:lineRule="exact"/>
              <w:jc w:val="center"/>
              <w:rPr>
                <w:rFonts w:ascii="Times New Roman" w:hAnsi="Times New Roman"/>
                <w:szCs w:val="21"/>
              </w:rPr>
            </w:pPr>
          </w:p>
        </w:tc>
        <w:tc>
          <w:tcPr>
            <w:tcW w:w="1275" w:type="dxa"/>
          </w:tcPr>
          <w:p>
            <w:pPr>
              <w:spacing w:line="440" w:lineRule="exact"/>
              <w:jc w:val="center"/>
              <w:rPr>
                <w:rFonts w:ascii="Times New Roman" w:hAnsi="Times New Roman"/>
                <w:szCs w:val="21"/>
              </w:rPr>
            </w:pPr>
          </w:p>
        </w:tc>
        <w:tc>
          <w:tcPr>
            <w:tcW w:w="936" w:type="dxa"/>
          </w:tcPr>
          <w:p>
            <w:pPr>
              <w:spacing w:line="440" w:lineRule="exact"/>
              <w:jc w:val="center"/>
              <w:rPr>
                <w:rFonts w:ascii="Times New Roman" w:hAnsi="Times New Roman"/>
                <w:szCs w:val="21"/>
              </w:rPr>
            </w:pPr>
          </w:p>
        </w:tc>
        <w:tc>
          <w:tcPr>
            <w:tcW w:w="747" w:type="dxa"/>
          </w:tcPr>
          <w:p>
            <w:pPr>
              <w:spacing w:line="440" w:lineRule="exact"/>
              <w:jc w:val="center"/>
              <w:rPr>
                <w:rFonts w:ascii="Times New Roman" w:hAnsi="Times New Roman"/>
                <w:szCs w:val="21"/>
              </w:rPr>
            </w:pPr>
          </w:p>
        </w:tc>
        <w:tc>
          <w:tcPr>
            <w:tcW w:w="850" w:type="dxa"/>
          </w:tcPr>
          <w:p>
            <w:pPr>
              <w:spacing w:line="440" w:lineRule="exact"/>
              <w:jc w:val="center"/>
              <w:rPr>
                <w:rFonts w:ascii="Times New Roman" w:hAnsi="Times New Roman"/>
                <w:szCs w:val="21"/>
              </w:rPr>
            </w:pPr>
          </w:p>
        </w:tc>
        <w:tc>
          <w:tcPr>
            <w:tcW w:w="992" w:type="dxa"/>
          </w:tcPr>
          <w:p>
            <w:pPr>
              <w:spacing w:line="440" w:lineRule="exact"/>
              <w:jc w:val="center"/>
              <w:rPr>
                <w:rFonts w:ascii="Times New Roman" w:hAnsi="Times New Roman"/>
                <w:szCs w:val="21"/>
              </w:rPr>
            </w:pPr>
          </w:p>
        </w:tc>
        <w:tc>
          <w:tcPr>
            <w:tcW w:w="1419" w:type="dxa"/>
          </w:tcPr>
          <w:p>
            <w:pPr>
              <w:spacing w:line="440" w:lineRule="exact"/>
              <w:jc w:val="center"/>
              <w:rPr>
                <w:rFonts w:ascii="Times New Roman" w:hAnsi="Times New Roman"/>
                <w:szCs w:val="21"/>
              </w:rPr>
            </w:pPr>
          </w:p>
        </w:tc>
        <w:tc>
          <w:tcPr>
            <w:tcW w:w="1162"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Times New Roman" w:hAnsi="Times New Roman"/>
                <w:szCs w:val="21"/>
              </w:rPr>
            </w:pPr>
          </w:p>
        </w:tc>
        <w:tc>
          <w:tcPr>
            <w:tcW w:w="1275" w:type="dxa"/>
          </w:tcPr>
          <w:p>
            <w:pPr>
              <w:spacing w:line="440" w:lineRule="exact"/>
              <w:jc w:val="center"/>
              <w:rPr>
                <w:rFonts w:ascii="Times New Roman" w:hAnsi="Times New Roman"/>
                <w:szCs w:val="21"/>
              </w:rPr>
            </w:pPr>
          </w:p>
        </w:tc>
        <w:tc>
          <w:tcPr>
            <w:tcW w:w="936" w:type="dxa"/>
          </w:tcPr>
          <w:p>
            <w:pPr>
              <w:spacing w:line="440" w:lineRule="exact"/>
              <w:jc w:val="center"/>
              <w:rPr>
                <w:rFonts w:ascii="Times New Roman" w:hAnsi="Times New Roman"/>
                <w:szCs w:val="21"/>
              </w:rPr>
            </w:pPr>
          </w:p>
        </w:tc>
        <w:tc>
          <w:tcPr>
            <w:tcW w:w="747" w:type="dxa"/>
          </w:tcPr>
          <w:p>
            <w:pPr>
              <w:spacing w:line="440" w:lineRule="exact"/>
              <w:jc w:val="center"/>
              <w:rPr>
                <w:rFonts w:ascii="Times New Roman" w:hAnsi="Times New Roman"/>
                <w:szCs w:val="21"/>
              </w:rPr>
            </w:pPr>
          </w:p>
        </w:tc>
        <w:tc>
          <w:tcPr>
            <w:tcW w:w="850" w:type="dxa"/>
          </w:tcPr>
          <w:p>
            <w:pPr>
              <w:spacing w:line="440" w:lineRule="exact"/>
              <w:jc w:val="center"/>
              <w:rPr>
                <w:rFonts w:ascii="Times New Roman" w:hAnsi="Times New Roman"/>
                <w:szCs w:val="21"/>
              </w:rPr>
            </w:pPr>
          </w:p>
        </w:tc>
        <w:tc>
          <w:tcPr>
            <w:tcW w:w="992" w:type="dxa"/>
          </w:tcPr>
          <w:p>
            <w:pPr>
              <w:spacing w:line="440" w:lineRule="exact"/>
              <w:jc w:val="center"/>
              <w:rPr>
                <w:rFonts w:ascii="Times New Roman" w:hAnsi="Times New Roman"/>
                <w:szCs w:val="21"/>
              </w:rPr>
            </w:pPr>
          </w:p>
        </w:tc>
        <w:tc>
          <w:tcPr>
            <w:tcW w:w="1419" w:type="dxa"/>
          </w:tcPr>
          <w:p>
            <w:pPr>
              <w:spacing w:line="440" w:lineRule="exact"/>
              <w:jc w:val="center"/>
              <w:rPr>
                <w:rFonts w:ascii="Times New Roman" w:hAnsi="Times New Roman"/>
                <w:szCs w:val="21"/>
              </w:rPr>
            </w:pPr>
          </w:p>
        </w:tc>
        <w:tc>
          <w:tcPr>
            <w:tcW w:w="1162"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Times New Roman" w:hAnsi="Times New Roman"/>
                <w:szCs w:val="21"/>
              </w:rPr>
            </w:pPr>
          </w:p>
        </w:tc>
        <w:tc>
          <w:tcPr>
            <w:tcW w:w="1275" w:type="dxa"/>
          </w:tcPr>
          <w:p>
            <w:pPr>
              <w:spacing w:line="440" w:lineRule="exact"/>
              <w:jc w:val="center"/>
              <w:rPr>
                <w:rFonts w:ascii="Times New Roman" w:hAnsi="Times New Roman"/>
                <w:szCs w:val="21"/>
              </w:rPr>
            </w:pPr>
          </w:p>
        </w:tc>
        <w:tc>
          <w:tcPr>
            <w:tcW w:w="936" w:type="dxa"/>
          </w:tcPr>
          <w:p>
            <w:pPr>
              <w:spacing w:line="440" w:lineRule="exact"/>
              <w:jc w:val="center"/>
              <w:rPr>
                <w:rFonts w:ascii="Times New Roman" w:hAnsi="Times New Roman"/>
                <w:szCs w:val="21"/>
              </w:rPr>
            </w:pPr>
          </w:p>
        </w:tc>
        <w:tc>
          <w:tcPr>
            <w:tcW w:w="747" w:type="dxa"/>
          </w:tcPr>
          <w:p>
            <w:pPr>
              <w:spacing w:line="440" w:lineRule="exact"/>
              <w:jc w:val="center"/>
              <w:rPr>
                <w:rFonts w:ascii="Times New Roman" w:hAnsi="Times New Roman"/>
                <w:szCs w:val="21"/>
              </w:rPr>
            </w:pPr>
          </w:p>
        </w:tc>
        <w:tc>
          <w:tcPr>
            <w:tcW w:w="850" w:type="dxa"/>
          </w:tcPr>
          <w:p>
            <w:pPr>
              <w:spacing w:line="440" w:lineRule="exact"/>
              <w:jc w:val="center"/>
              <w:rPr>
                <w:rFonts w:ascii="Times New Roman" w:hAnsi="Times New Roman"/>
                <w:szCs w:val="21"/>
              </w:rPr>
            </w:pPr>
          </w:p>
        </w:tc>
        <w:tc>
          <w:tcPr>
            <w:tcW w:w="992" w:type="dxa"/>
          </w:tcPr>
          <w:p>
            <w:pPr>
              <w:spacing w:line="440" w:lineRule="exact"/>
              <w:jc w:val="center"/>
              <w:rPr>
                <w:rFonts w:ascii="Times New Roman" w:hAnsi="Times New Roman"/>
                <w:szCs w:val="21"/>
              </w:rPr>
            </w:pPr>
          </w:p>
        </w:tc>
        <w:tc>
          <w:tcPr>
            <w:tcW w:w="1419" w:type="dxa"/>
          </w:tcPr>
          <w:p>
            <w:pPr>
              <w:spacing w:line="440" w:lineRule="exact"/>
              <w:jc w:val="center"/>
              <w:rPr>
                <w:rFonts w:ascii="Times New Roman" w:hAnsi="Times New Roman"/>
                <w:szCs w:val="21"/>
              </w:rPr>
            </w:pPr>
          </w:p>
        </w:tc>
        <w:tc>
          <w:tcPr>
            <w:tcW w:w="1162"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Times New Roman" w:hAnsi="Times New Roman"/>
                <w:szCs w:val="21"/>
              </w:rPr>
            </w:pPr>
          </w:p>
        </w:tc>
        <w:tc>
          <w:tcPr>
            <w:tcW w:w="1275" w:type="dxa"/>
          </w:tcPr>
          <w:p>
            <w:pPr>
              <w:spacing w:line="440" w:lineRule="exact"/>
              <w:jc w:val="center"/>
              <w:rPr>
                <w:rFonts w:ascii="Times New Roman" w:hAnsi="Times New Roman"/>
                <w:szCs w:val="21"/>
              </w:rPr>
            </w:pPr>
          </w:p>
        </w:tc>
        <w:tc>
          <w:tcPr>
            <w:tcW w:w="936" w:type="dxa"/>
          </w:tcPr>
          <w:p>
            <w:pPr>
              <w:spacing w:line="440" w:lineRule="exact"/>
              <w:jc w:val="center"/>
              <w:rPr>
                <w:rFonts w:ascii="Times New Roman" w:hAnsi="Times New Roman"/>
                <w:szCs w:val="21"/>
              </w:rPr>
            </w:pPr>
          </w:p>
        </w:tc>
        <w:tc>
          <w:tcPr>
            <w:tcW w:w="747" w:type="dxa"/>
          </w:tcPr>
          <w:p>
            <w:pPr>
              <w:spacing w:line="440" w:lineRule="exact"/>
              <w:jc w:val="center"/>
              <w:rPr>
                <w:rFonts w:ascii="Times New Roman" w:hAnsi="Times New Roman"/>
                <w:szCs w:val="21"/>
              </w:rPr>
            </w:pPr>
          </w:p>
        </w:tc>
        <w:tc>
          <w:tcPr>
            <w:tcW w:w="850" w:type="dxa"/>
          </w:tcPr>
          <w:p>
            <w:pPr>
              <w:spacing w:line="440" w:lineRule="exact"/>
              <w:jc w:val="center"/>
              <w:rPr>
                <w:rFonts w:ascii="Times New Roman" w:hAnsi="Times New Roman"/>
                <w:szCs w:val="21"/>
              </w:rPr>
            </w:pPr>
          </w:p>
        </w:tc>
        <w:tc>
          <w:tcPr>
            <w:tcW w:w="992" w:type="dxa"/>
          </w:tcPr>
          <w:p>
            <w:pPr>
              <w:spacing w:line="440" w:lineRule="exact"/>
              <w:jc w:val="center"/>
              <w:rPr>
                <w:rFonts w:ascii="Times New Roman" w:hAnsi="Times New Roman"/>
                <w:szCs w:val="21"/>
              </w:rPr>
            </w:pPr>
          </w:p>
        </w:tc>
        <w:tc>
          <w:tcPr>
            <w:tcW w:w="1419" w:type="dxa"/>
          </w:tcPr>
          <w:p>
            <w:pPr>
              <w:spacing w:line="440" w:lineRule="exact"/>
              <w:jc w:val="center"/>
              <w:rPr>
                <w:rFonts w:ascii="Times New Roman" w:hAnsi="Times New Roman"/>
                <w:szCs w:val="21"/>
              </w:rPr>
            </w:pPr>
          </w:p>
        </w:tc>
        <w:tc>
          <w:tcPr>
            <w:tcW w:w="1162"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Times New Roman" w:hAnsi="Times New Roman"/>
                <w:szCs w:val="21"/>
              </w:rPr>
            </w:pPr>
          </w:p>
        </w:tc>
        <w:tc>
          <w:tcPr>
            <w:tcW w:w="1275" w:type="dxa"/>
          </w:tcPr>
          <w:p>
            <w:pPr>
              <w:spacing w:line="440" w:lineRule="exact"/>
              <w:jc w:val="center"/>
              <w:rPr>
                <w:rFonts w:ascii="Times New Roman" w:hAnsi="Times New Roman"/>
                <w:szCs w:val="21"/>
              </w:rPr>
            </w:pPr>
          </w:p>
        </w:tc>
        <w:tc>
          <w:tcPr>
            <w:tcW w:w="936" w:type="dxa"/>
          </w:tcPr>
          <w:p>
            <w:pPr>
              <w:spacing w:line="440" w:lineRule="exact"/>
              <w:jc w:val="center"/>
              <w:rPr>
                <w:rFonts w:ascii="Times New Roman" w:hAnsi="Times New Roman"/>
                <w:szCs w:val="21"/>
              </w:rPr>
            </w:pPr>
          </w:p>
        </w:tc>
        <w:tc>
          <w:tcPr>
            <w:tcW w:w="747" w:type="dxa"/>
          </w:tcPr>
          <w:p>
            <w:pPr>
              <w:spacing w:line="440" w:lineRule="exact"/>
              <w:jc w:val="center"/>
              <w:rPr>
                <w:rFonts w:ascii="Times New Roman" w:hAnsi="Times New Roman"/>
                <w:szCs w:val="21"/>
              </w:rPr>
            </w:pPr>
          </w:p>
        </w:tc>
        <w:tc>
          <w:tcPr>
            <w:tcW w:w="850" w:type="dxa"/>
          </w:tcPr>
          <w:p>
            <w:pPr>
              <w:spacing w:line="440" w:lineRule="exact"/>
              <w:jc w:val="center"/>
              <w:rPr>
                <w:rFonts w:ascii="Times New Roman" w:hAnsi="Times New Roman"/>
                <w:szCs w:val="21"/>
              </w:rPr>
            </w:pPr>
          </w:p>
        </w:tc>
        <w:tc>
          <w:tcPr>
            <w:tcW w:w="992" w:type="dxa"/>
          </w:tcPr>
          <w:p>
            <w:pPr>
              <w:spacing w:line="440" w:lineRule="exact"/>
              <w:jc w:val="center"/>
              <w:rPr>
                <w:rFonts w:ascii="Times New Roman" w:hAnsi="Times New Roman"/>
                <w:szCs w:val="21"/>
              </w:rPr>
            </w:pPr>
          </w:p>
        </w:tc>
        <w:tc>
          <w:tcPr>
            <w:tcW w:w="1419" w:type="dxa"/>
          </w:tcPr>
          <w:p>
            <w:pPr>
              <w:spacing w:line="440" w:lineRule="exact"/>
              <w:jc w:val="center"/>
              <w:rPr>
                <w:rFonts w:ascii="Times New Roman" w:hAnsi="Times New Roman"/>
                <w:szCs w:val="21"/>
              </w:rPr>
            </w:pPr>
          </w:p>
        </w:tc>
        <w:tc>
          <w:tcPr>
            <w:tcW w:w="1162"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Times New Roman" w:hAnsi="Times New Roman"/>
                <w:szCs w:val="21"/>
              </w:rPr>
            </w:pPr>
          </w:p>
        </w:tc>
        <w:tc>
          <w:tcPr>
            <w:tcW w:w="1275" w:type="dxa"/>
          </w:tcPr>
          <w:p>
            <w:pPr>
              <w:spacing w:line="440" w:lineRule="exact"/>
              <w:jc w:val="center"/>
              <w:rPr>
                <w:rFonts w:ascii="Times New Roman" w:hAnsi="Times New Roman"/>
                <w:szCs w:val="21"/>
              </w:rPr>
            </w:pPr>
          </w:p>
        </w:tc>
        <w:tc>
          <w:tcPr>
            <w:tcW w:w="936" w:type="dxa"/>
          </w:tcPr>
          <w:p>
            <w:pPr>
              <w:spacing w:line="440" w:lineRule="exact"/>
              <w:jc w:val="center"/>
              <w:rPr>
                <w:rFonts w:ascii="Times New Roman" w:hAnsi="Times New Roman"/>
                <w:szCs w:val="21"/>
              </w:rPr>
            </w:pPr>
          </w:p>
        </w:tc>
        <w:tc>
          <w:tcPr>
            <w:tcW w:w="747" w:type="dxa"/>
          </w:tcPr>
          <w:p>
            <w:pPr>
              <w:spacing w:line="440" w:lineRule="exact"/>
              <w:jc w:val="center"/>
              <w:rPr>
                <w:rFonts w:ascii="Times New Roman" w:hAnsi="Times New Roman"/>
                <w:szCs w:val="21"/>
              </w:rPr>
            </w:pPr>
          </w:p>
        </w:tc>
        <w:tc>
          <w:tcPr>
            <w:tcW w:w="850" w:type="dxa"/>
          </w:tcPr>
          <w:p>
            <w:pPr>
              <w:spacing w:line="440" w:lineRule="exact"/>
              <w:jc w:val="center"/>
              <w:rPr>
                <w:rFonts w:ascii="Times New Roman" w:hAnsi="Times New Roman"/>
                <w:szCs w:val="21"/>
              </w:rPr>
            </w:pPr>
          </w:p>
        </w:tc>
        <w:tc>
          <w:tcPr>
            <w:tcW w:w="992" w:type="dxa"/>
          </w:tcPr>
          <w:p>
            <w:pPr>
              <w:spacing w:line="440" w:lineRule="exact"/>
              <w:jc w:val="center"/>
              <w:rPr>
                <w:rFonts w:ascii="Times New Roman" w:hAnsi="Times New Roman"/>
                <w:szCs w:val="21"/>
              </w:rPr>
            </w:pPr>
          </w:p>
        </w:tc>
        <w:tc>
          <w:tcPr>
            <w:tcW w:w="1419" w:type="dxa"/>
          </w:tcPr>
          <w:p>
            <w:pPr>
              <w:spacing w:line="440" w:lineRule="exact"/>
              <w:jc w:val="center"/>
              <w:rPr>
                <w:rFonts w:ascii="Times New Roman" w:hAnsi="Times New Roman"/>
                <w:szCs w:val="21"/>
              </w:rPr>
            </w:pPr>
          </w:p>
        </w:tc>
        <w:tc>
          <w:tcPr>
            <w:tcW w:w="1162"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Times New Roman" w:hAnsi="Times New Roman"/>
                <w:szCs w:val="21"/>
              </w:rPr>
            </w:pPr>
          </w:p>
        </w:tc>
        <w:tc>
          <w:tcPr>
            <w:tcW w:w="1275" w:type="dxa"/>
          </w:tcPr>
          <w:p>
            <w:pPr>
              <w:spacing w:line="440" w:lineRule="exact"/>
              <w:jc w:val="center"/>
              <w:rPr>
                <w:rFonts w:ascii="Times New Roman" w:hAnsi="Times New Roman"/>
                <w:szCs w:val="21"/>
              </w:rPr>
            </w:pPr>
          </w:p>
        </w:tc>
        <w:tc>
          <w:tcPr>
            <w:tcW w:w="936" w:type="dxa"/>
          </w:tcPr>
          <w:p>
            <w:pPr>
              <w:spacing w:line="440" w:lineRule="exact"/>
              <w:jc w:val="center"/>
              <w:rPr>
                <w:rFonts w:ascii="Times New Roman" w:hAnsi="Times New Roman"/>
                <w:szCs w:val="21"/>
              </w:rPr>
            </w:pPr>
          </w:p>
        </w:tc>
        <w:tc>
          <w:tcPr>
            <w:tcW w:w="747" w:type="dxa"/>
          </w:tcPr>
          <w:p>
            <w:pPr>
              <w:spacing w:line="440" w:lineRule="exact"/>
              <w:jc w:val="center"/>
              <w:rPr>
                <w:rFonts w:ascii="Times New Roman" w:hAnsi="Times New Roman"/>
                <w:szCs w:val="21"/>
              </w:rPr>
            </w:pPr>
          </w:p>
        </w:tc>
        <w:tc>
          <w:tcPr>
            <w:tcW w:w="850" w:type="dxa"/>
          </w:tcPr>
          <w:p>
            <w:pPr>
              <w:spacing w:line="440" w:lineRule="exact"/>
              <w:jc w:val="center"/>
              <w:rPr>
                <w:rFonts w:ascii="Times New Roman" w:hAnsi="Times New Roman"/>
                <w:szCs w:val="21"/>
              </w:rPr>
            </w:pPr>
          </w:p>
        </w:tc>
        <w:tc>
          <w:tcPr>
            <w:tcW w:w="992" w:type="dxa"/>
          </w:tcPr>
          <w:p>
            <w:pPr>
              <w:spacing w:line="440" w:lineRule="exact"/>
              <w:jc w:val="center"/>
              <w:rPr>
                <w:rFonts w:ascii="Times New Roman" w:hAnsi="Times New Roman"/>
                <w:szCs w:val="21"/>
              </w:rPr>
            </w:pPr>
          </w:p>
        </w:tc>
        <w:tc>
          <w:tcPr>
            <w:tcW w:w="1419" w:type="dxa"/>
          </w:tcPr>
          <w:p>
            <w:pPr>
              <w:spacing w:line="440" w:lineRule="exact"/>
              <w:jc w:val="center"/>
              <w:rPr>
                <w:rFonts w:ascii="Times New Roman" w:hAnsi="Times New Roman"/>
                <w:szCs w:val="21"/>
              </w:rPr>
            </w:pPr>
          </w:p>
        </w:tc>
        <w:tc>
          <w:tcPr>
            <w:tcW w:w="1162" w:type="dxa"/>
          </w:tcPr>
          <w:p>
            <w:pPr>
              <w:spacing w:line="440" w:lineRule="exact"/>
              <w:jc w:val="center"/>
              <w:rPr>
                <w:rFonts w:ascii="Times New Roman" w:hAnsi="Times New Roman"/>
                <w:szCs w:val="21"/>
              </w:rPr>
            </w:pPr>
          </w:p>
        </w:tc>
      </w:tr>
    </w:tbl>
    <w:p>
      <w:pPr>
        <w:rPr>
          <w:rFonts w:ascii="Times New Roman" w:hAnsi="Times New Roman"/>
        </w:rPr>
      </w:pPr>
    </w:p>
    <w:p>
      <w:pPr>
        <w:rPr>
          <w:rFonts w:ascii="Times New Roman" w:hAnsi="Times New Roman"/>
          <w:sz w:val="28"/>
          <w:szCs w:val="28"/>
        </w:rPr>
      </w:pPr>
    </w:p>
    <w:p>
      <w:pPr>
        <w:rPr>
          <w:rFonts w:ascii="Times New Roman" w:hAnsi="Times New Roman"/>
          <w:sz w:val="28"/>
          <w:szCs w:val="28"/>
        </w:rPr>
      </w:pPr>
      <w:r>
        <w:rPr>
          <w:rFonts w:ascii="Times New Roman" w:hAnsi="Times New Roman"/>
          <w:sz w:val="28"/>
          <w:szCs w:val="28"/>
        </w:rPr>
        <w:br w:type="page"/>
      </w:r>
    </w:p>
    <w:p>
      <w:pPr>
        <w:pStyle w:val="5"/>
        <w:spacing w:after="0"/>
        <w:jc w:val="center"/>
        <w:rPr>
          <w:rFonts w:ascii="Times New Roman" w:hAnsi="Times New Roman"/>
          <w:color w:val="000000"/>
        </w:rPr>
      </w:pPr>
      <w:bookmarkStart w:id="929" w:name="_Toc492300737"/>
      <w:r>
        <w:rPr>
          <w:rFonts w:ascii="Times New Roman" w:hAnsi="Times New Roman"/>
          <w:color w:val="000000"/>
        </w:rPr>
        <w:t>七、</w:t>
      </w:r>
      <w:r>
        <w:rPr>
          <w:rFonts w:ascii="Times New Roman" w:hAnsi="Times New Roman"/>
          <w:b w:val="0"/>
          <w:color w:val="000000"/>
        </w:rPr>
        <w:t>监理大纲</w:t>
      </w:r>
      <w:bookmarkEnd w:id="929"/>
    </w:p>
    <w:p>
      <w:pPr>
        <w:spacing w:line="360" w:lineRule="auto"/>
        <w:ind w:firstLine="474" w:firstLineChars="226"/>
        <w:rPr>
          <w:rFonts w:ascii="Times New Roman" w:hAnsi="Times New Roman"/>
          <w:szCs w:val="21"/>
        </w:rPr>
      </w:pPr>
      <w:r>
        <w:rPr>
          <w:rFonts w:ascii="Times New Roman" w:hAnsi="Times New Roman"/>
          <w:szCs w:val="21"/>
        </w:rPr>
        <w:t>监理大纲应包括（但不限于）下列内容：</w:t>
      </w:r>
    </w:p>
    <w:p>
      <w:pPr>
        <w:spacing w:line="360" w:lineRule="auto"/>
        <w:ind w:firstLine="474" w:firstLineChars="226"/>
        <w:rPr>
          <w:rFonts w:ascii="Times New Roman" w:hAnsi="Times New Roman"/>
          <w:szCs w:val="21"/>
        </w:rPr>
      </w:pPr>
      <w:r>
        <w:rPr>
          <w:rFonts w:ascii="Times New Roman" w:hAnsi="Times New Roman"/>
          <w:szCs w:val="21"/>
        </w:rPr>
        <w:t>一、监理工程概况；</w:t>
      </w:r>
    </w:p>
    <w:p>
      <w:pPr>
        <w:spacing w:line="360" w:lineRule="auto"/>
        <w:ind w:firstLine="474" w:firstLineChars="226"/>
        <w:rPr>
          <w:rFonts w:ascii="Times New Roman" w:hAnsi="Times New Roman"/>
          <w:szCs w:val="21"/>
        </w:rPr>
      </w:pPr>
      <w:r>
        <w:rPr>
          <w:rFonts w:ascii="Times New Roman" w:hAnsi="Times New Roman"/>
          <w:szCs w:val="21"/>
        </w:rPr>
        <w:t>二、监理范围、监理内容；</w:t>
      </w:r>
    </w:p>
    <w:p>
      <w:pPr>
        <w:spacing w:line="360" w:lineRule="auto"/>
        <w:ind w:firstLine="474" w:firstLineChars="226"/>
        <w:rPr>
          <w:rFonts w:ascii="Times New Roman" w:hAnsi="Times New Roman"/>
          <w:szCs w:val="21"/>
        </w:rPr>
      </w:pPr>
      <w:r>
        <w:rPr>
          <w:rFonts w:ascii="Times New Roman" w:hAnsi="Times New Roman"/>
          <w:szCs w:val="21"/>
        </w:rPr>
        <w:t>三、监理依据、</w:t>
      </w:r>
      <w:r>
        <w:rPr>
          <w:rFonts w:ascii="Times New Roman" w:hAnsi="Times New Roman"/>
        </w:rPr>
        <w:t>监理工作目标</w:t>
      </w:r>
      <w:r>
        <w:rPr>
          <w:rFonts w:ascii="Times New Roman" w:hAnsi="Times New Roman"/>
          <w:szCs w:val="21"/>
        </w:rPr>
        <w:t>；</w:t>
      </w:r>
    </w:p>
    <w:p>
      <w:pPr>
        <w:spacing w:line="360" w:lineRule="auto"/>
        <w:ind w:firstLine="474" w:firstLineChars="226"/>
        <w:rPr>
          <w:rFonts w:ascii="Times New Roman" w:hAnsi="Times New Roman"/>
          <w:szCs w:val="21"/>
        </w:rPr>
      </w:pPr>
      <w:r>
        <w:rPr>
          <w:rFonts w:ascii="Times New Roman" w:hAnsi="Times New Roman"/>
          <w:szCs w:val="21"/>
        </w:rPr>
        <w:t>四、监理机构设置（框图）、岗位职责；</w:t>
      </w:r>
    </w:p>
    <w:p>
      <w:pPr>
        <w:spacing w:line="360" w:lineRule="auto"/>
        <w:ind w:firstLine="474" w:firstLineChars="226"/>
        <w:rPr>
          <w:rFonts w:ascii="Times New Roman" w:hAnsi="Times New Roman"/>
          <w:szCs w:val="21"/>
        </w:rPr>
      </w:pPr>
      <w:r>
        <w:rPr>
          <w:rFonts w:ascii="Times New Roman" w:hAnsi="Times New Roman"/>
          <w:szCs w:val="21"/>
        </w:rPr>
        <w:t>五、监理工作程序、方法和制度；</w:t>
      </w:r>
    </w:p>
    <w:p>
      <w:pPr>
        <w:spacing w:line="360" w:lineRule="auto"/>
        <w:ind w:firstLine="474" w:firstLineChars="226"/>
        <w:rPr>
          <w:rFonts w:ascii="Times New Roman" w:hAnsi="Times New Roman"/>
          <w:szCs w:val="21"/>
        </w:rPr>
      </w:pPr>
      <w:r>
        <w:rPr>
          <w:rFonts w:ascii="Times New Roman" w:hAnsi="Times New Roman"/>
          <w:szCs w:val="21"/>
        </w:rPr>
        <w:t>六、拟投入的监理人员、试验检测仪器设备；</w:t>
      </w:r>
    </w:p>
    <w:p>
      <w:pPr>
        <w:spacing w:line="360" w:lineRule="auto"/>
        <w:ind w:firstLine="474" w:firstLineChars="226"/>
        <w:rPr>
          <w:rFonts w:ascii="Times New Roman" w:hAnsi="Times New Roman"/>
          <w:szCs w:val="21"/>
        </w:rPr>
      </w:pPr>
      <w:r>
        <w:rPr>
          <w:rFonts w:ascii="Times New Roman" w:hAnsi="Times New Roman"/>
          <w:szCs w:val="21"/>
        </w:rPr>
        <w:t xml:space="preserve">七、质量、进度、造价、安全、环保监理措施； </w:t>
      </w:r>
    </w:p>
    <w:p>
      <w:pPr>
        <w:spacing w:line="360" w:lineRule="auto"/>
        <w:ind w:firstLine="474" w:firstLineChars="226"/>
        <w:rPr>
          <w:rFonts w:ascii="Times New Roman" w:hAnsi="Times New Roman"/>
          <w:szCs w:val="21"/>
        </w:rPr>
      </w:pPr>
      <w:r>
        <w:rPr>
          <w:rFonts w:ascii="Times New Roman" w:hAnsi="Times New Roman"/>
          <w:szCs w:val="21"/>
        </w:rPr>
        <w:t>八、合同、信息管理方案；</w:t>
      </w:r>
    </w:p>
    <w:p>
      <w:pPr>
        <w:spacing w:line="360" w:lineRule="auto"/>
        <w:ind w:firstLine="474" w:firstLineChars="226"/>
        <w:rPr>
          <w:rFonts w:ascii="Times New Roman" w:hAnsi="Times New Roman"/>
          <w:szCs w:val="21"/>
        </w:rPr>
      </w:pPr>
      <w:r>
        <w:rPr>
          <w:rFonts w:ascii="Times New Roman" w:hAnsi="Times New Roman"/>
          <w:szCs w:val="21"/>
        </w:rPr>
        <w:t>十、组织协调内容及措施；</w:t>
      </w:r>
    </w:p>
    <w:p>
      <w:pPr>
        <w:spacing w:line="360" w:lineRule="auto"/>
        <w:ind w:firstLine="474" w:firstLineChars="226"/>
        <w:rPr>
          <w:rFonts w:ascii="Times New Roman" w:hAnsi="Times New Roman"/>
          <w:szCs w:val="21"/>
        </w:rPr>
      </w:pPr>
      <w:r>
        <w:rPr>
          <w:rFonts w:ascii="Times New Roman" w:hAnsi="Times New Roman"/>
          <w:szCs w:val="21"/>
        </w:rPr>
        <w:t>十一、监理工作重点、难点分析；</w:t>
      </w:r>
    </w:p>
    <w:p>
      <w:pPr>
        <w:spacing w:line="360" w:lineRule="auto"/>
        <w:ind w:firstLine="474" w:firstLineChars="226"/>
        <w:rPr>
          <w:rFonts w:ascii="Times New Roman" w:hAnsi="Times New Roman"/>
        </w:rPr>
      </w:pPr>
      <w:r>
        <w:rPr>
          <w:rFonts w:ascii="Times New Roman" w:hAnsi="Times New Roman"/>
          <w:szCs w:val="21"/>
        </w:rPr>
        <w:t>十二、对本工程监理的合理化建议。</w:t>
      </w:r>
    </w:p>
    <w:p>
      <w:pPr>
        <w:rPr>
          <w:rFonts w:ascii="Times New Roman" w:hAnsi="Times New Roman"/>
        </w:rPr>
      </w:pPr>
    </w:p>
    <w:p>
      <w:pPr>
        <w:bidi w:val="0"/>
      </w:pPr>
      <w:r>
        <w:br w:type="page"/>
      </w:r>
    </w:p>
    <w:p>
      <w:pPr>
        <w:pStyle w:val="5"/>
        <w:spacing w:after="0"/>
        <w:jc w:val="center"/>
        <w:rPr>
          <w:rFonts w:ascii="Times New Roman" w:hAnsi="Times New Roman"/>
          <w:color w:val="000000"/>
        </w:rPr>
      </w:pPr>
      <w:bookmarkStart w:id="930" w:name="_Toc492300738"/>
      <w:r>
        <w:rPr>
          <w:rFonts w:ascii="Times New Roman" w:hAnsi="Times New Roman"/>
          <w:color w:val="000000"/>
        </w:rPr>
        <w:t>八、其他资料</w:t>
      </w:r>
      <w:bookmarkEnd w:id="930"/>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25"/>
        <w:rPr>
          <w:rFonts w:ascii="Times New Roman" w:hAnsi="Times New Roman"/>
        </w:rPr>
      </w:pPr>
    </w:p>
    <w:p>
      <w:pPr>
        <w:rPr>
          <w:rFonts w:ascii="Times New Roman" w:hAnsi="Times New Roman"/>
        </w:rPr>
      </w:pPr>
    </w:p>
    <w:p>
      <w:pPr>
        <w:pStyle w:val="25"/>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bidi w:val="0"/>
      </w:pPr>
    </w:p>
    <w:sectPr>
      <w:type w:val="continuous"/>
      <w:pgSz w:w="12240" w:h="15840"/>
      <w:pgMar w:top="1440" w:right="1800" w:bottom="1440" w:left="1800"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黑体_GBK">
    <w:altName w:val="微软雅黑"/>
    <w:panose1 w:val="00000000000000000000"/>
    <w:charset w:val="86"/>
    <w:family w:val="script"/>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swiss"/>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73</w:t>
    </w:r>
    <w:r>
      <w:rPr>
        <w:lang w:val="zh-CN"/>
      </w:rPr>
      <w:fldChar w:fldCharType="end"/>
    </w:r>
  </w:p>
  <w:p>
    <w:pPr>
      <w:pStyle w:val="2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A60"/>
    <w:rsid w:val="00004603"/>
    <w:rsid w:val="00007319"/>
    <w:rsid w:val="000106AE"/>
    <w:rsid w:val="000109BA"/>
    <w:rsid w:val="000113EC"/>
    <w:rsid w:val="00011684"/>
    <w:rsid w:val="00012703"/>
    <w:rsid w:val="0001485E"/>
    <w:rsid w:val="00020140"/>
    <w:rsid w:val="00020F53"/>
    <w:rsid w:val="00021BFE"/>
    <w:rsid w:val="000250D6"/>
    <w:rsid w:val="00025ACC"/>
    <w:rsid w:val="00026171"/>
    <w:rsid w:val="00026AA0"/>
    <w:rsid w:val="0002793E"/>
    <w:rsid w:val="00027FC6"/>
    <w:rsid w:val="00030736"/>
    <w:rsid w:val="00032762"/>
    <w:rsid w:val="000351AE"/>
    <w:rsid w:val="00043778"/>
    <w:rsid w:val="00045007"/>
    <w:rsid w:val="00046C42"/>
    <w:rsid w:val="00062AC6"/>
    <w:rsid w:val="00065A9E"/>
    <w:rsid w:val="000668F1"/>
    <w:rsid w:val="00067035"/>
    <w:rsid w:val="00070145"/>
    <w:rsid w:val="0007298C"/>
    <w:rsid w:val="0008132B"/>
    <w:rsid w:val="00081360"/>
    <w:rsid w:val="0008253E"/>
    <w:rsid w:val="00087558"/>
    <w:rsid w:val="0009240C"/>
    <w:rsid w:val="000943B0"/>
    <w:rsid w:val="00094C66"/>
    <w:rsid w:val="000A118B"/>
    <w:rsid w:val="000A287B"/>
    <w:rsid w:val="000A5C81"/>
    <w:rsid w:val="000A76B3"/>
    <w:rsid w:val="000B65E2"/>
    <w:rsid w:val="000B676B"/>
    <w:rsid w:val="000C0018"/>
    <w:rsid w:val="000C0AF1"/>
    <w:rsid w:val="000C1A9B"/>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9B6"/>
    <w:rsid w:val="00115124"/>
    <w:rsid w:val="00117F0F"/>
    <w:rsid w:val="00123706"/>
    <w:rsid w:val="0012660F"/>
    <w:rsid w:val="001270CD"/>
    <w:rsid w:val="0014098E"/>
    <w:rsid w:val="00145049"/>
    <w:rsid w:val="001530C6"/>
    <w:rsid w:val="00170389"/>
    <w:rsid w:val="00172A27"/>
    <w:rsid w:val="001735B4"/>
    <w:rsid w:val="001748A3"/>
    <w:rsid w:val="00182B11"/>
    <w:rsid w:val="00183748"/>
    <w:rsid w:val="00183B4A"/>
    <w:rsid w:val="00186361"/>
    <w:rsid w:val="00193C1D"/>
    <w:rsid w:val="001A067F"/>
    <w:rsid w:val="001A093D"/>
    <w:rsid w:val="001A0CCF"/>
    <w:rsid w:val="001A2E05"/>
    <w:rsid w:val="001A304A"/>
    <w:rsid w:val="001A4491"/>
    <w:rsid w:val="001A4684"/>
    <w:rsid w:val="001B1289"/>
    <w:rsid w:val="001B174D"/>
    <w:rsid w:val="001B4065"/>
    <w:rsid w:val="001B5478"/>
    <w:rsid w:val="001B7FEF"/>
    <w:rsid w:val="001C122A"/>
    <w:rsid w:val="001C30C7"/>
    <w:rsid w:val="001C4420"/>
    <w:rsid w:val="001D414D"/>
    <w:rsid w:val="001E1433"/>
    <w:rsid w:val="001F2208"/>
    <w:rsid w:val="001F285E"/>
    <w:rsid w:val="001F4134"/>
    <w:rsid w:val="001F45EE"/>
    <w:rsid w:val="001F4850"/>
    <w:rsid w:val="001F619D"/>
    <w:rsid w:val="00204A5C"/>
    <w:rsid w:val="00207A0B"/>
    <w:rsid w:val="0021226E"/>
    <w:rsid w:val="00212A53"/>
    <w:rsid w:val="0021322F"/>
    <w:rsid w:val="00213B90"/>
    <w:rsid w:val="00215AF0"/>
    <w:rsid w:val="00221FAC"/>
    <w:rsid w:val="002229E2"/>
    <w:rsid w:val="0022434B"/>
    <w:rsid w:val="00230836"/>
    <w:rsid w:val="0023423F"/>
    <w:rsid w:val="00237B0E"/>
    <w:rsid w:val="002430C2"/>
    <w:rsid w:val="00246A0E"/>
    <w:rsid w:val="00250CB7"/>
    <w:rsid w:val="00251A49"/>
    <w:rsid w:val="002521B3"/>
    <w:rsid w:val="0025316D"/>
    <w:rsid w:val="0025460A"/>
    <w:rsid w:val="00255D0D"/>
    <w:rsid w:val="00260C77"/>
    <w:rsid w:val="00261352"/>
    <w:rsid w:val="00263F0B"/>
    <w:rsid w:val="00264EB1"/>
    <w:rsid w:val="00271923"/>
    <w:rsid w:val="0027292C"/>
    <w:rsid w:val="00272A39"/>
    <w:rsid w:val="00276C71"/>
    <w:rsid w:val="00281526"/>
    <w:rsid w:val="0028346F"/>
    <w:rsid w:val="00285406"/>
    <w:rsid w:val="00294A20"/>
    <w:rsid w:val="002A4926"/>
    <w:rsid w:val="002A552C"/>
    <w:rsid w:val="002A65ED"/>
    <w:rsid w:val="002C0C29"/>
    <w:rsid w:val="002C31DD"/>
    <w:rsid w:val="002C3CD8"/>
    <w:rsid w:val="002C636F"/>
    <w:rsid w:val="002C7B9B"/>
    <w:rsid w:val="002D2B90"/>
    <w:rsid w:val="002D6292"/>
    <w:rsid w:val="002D6F32"/>
    <w:rsid w:val="002D7B78"/>
    <w:rsid w:val="002E1DAC"/>
    <w:rsid w:val="002E6D05"/>
    <w:rsid w:val="002F72A0"/>
    <w:rsid w:val="00301EBE"/>
    <w:rsid w:val="00311324"/>
    <w:rsid w:val="00311BD5"/>
    <w:rsid w:val="003122C4"/>
    <w:rsid w:val="00314419"/>
    <w:rsid w:val="00314AF6"/>
    <w:rsid w:val="0032031D"/>
    <w:rsid w:val="003214BA"/>
    <w:rsid w:val="00321647"/>
    <w:rsid w:val="00321989"/>
    <w:rsid w:val="003243EC"/>
    <w:rsid w:val="003247CD"/>
    <w:rsid w:val="00330D54"/>
    <w:rsid w:val="00332962"/>
    <w:rsid w:val="003362AD"/>
    <w:rsid w:val="00342688"/>
    <w:rsid w:val="0034440E"/>
    <w:rsid w:val="00347899"/>
    <w:rsid w:val="00350F3E"/>
    <w:rsid w:val="0035125A"/>
    <w:rsid w:val="003518D6"/>
    <w:rsid w:val="00354B7A"/>
    <w:rsid w:val="00363966"/>
    <w:rsid w:val="003741B0"/>
    <w:rsid w:val="00375481"/>
    <w:rsid w:val="0038240C"/>
    <w:rsid w:val="0038359A"/>
    <w:rsid w:val="003865F8"/>
    <w:rsid w:val="00386AA0"/>
    <w:rsid w:val="00387996"/>
    <w:rsid w:val="00391F03"/>
    <w:rsid w:val="003937D8"/>
    <w:rsid w:val="0039407B"/>
    <w:rsid w:val="003A2368"/>
    <w:rsid w:val="003A593E"/>
    <w:rsid w:val="003A6775"/>
    <w:rsid w:val="003B1B15"/>
    <w:rsid w:val="003C0D7D"/>
    <w:rsid w:val="003C4858"/>
    <w:rsid w:val="003C5BB3"/>
    <w:rsid w:val="003D1170"/>
    <w:rsid w:val="003D1B8E"/>
    <w:rsid w:val="003D2D72"/>
    <w:rsid w:val="003D36EE"/>
    <w:rsid w:val="003D4394"/>
    <w:rsid w:val="003D6E0A"/>
    <w:rsid w:val="003F3518"/>
    <w:rsid w:val="003F504F"/>
    <w:rsid w:val="003F5B69"/>
    <w:rsid w:val="00407637"/>
    <w:rsid w:val="004105EF"/>
    <w:rsid w:val="00415A1A"/>
    <w:rsid w:val="0042326A"/>
    <w:rsid w:val="00423F96"/>
    <w:rsid w:val="004249F9"/>
    <w:rsid w:val="00431F4F"/>
    <w:rsid w:val="0043351E"/>
    <w:rsid w:val="00433676"/>
    <w:rsid w:val="00436504"/>
    <w:rsid w:val="004405C7"/>
    <w:rsid w:val="00441D39"/>
    <w:rsid w:val="00442AF8"/>
    <w:rsid w:val="0044514A"/>
    <w:rsid w:val="00447E59"/>
    <w:rsid w:val="00457DC2"/>
    <w:rsid w:val="00465E37"/>
    <w:rsid w:val="00466339"/>
    <w:rsid w:val="0046780A"/>
    <w:rsid w:val="004733D3"/>
    <w:rsid w:val="004809EB"/>
    <w:rsid w:val="00487315"/>
    <w:rsid w:val="00494530"/>
    <w:rsid w:val="00494624"/>
    <w:rsid w:val="00495001"/>
    <w:rsid w:val="004977CA"/>
    <w:rsid w:val="004A112E"/>
    <w:rsid w:val="004A76F2"/>
    <w:rsid w:val="004B4C84"/>
    <w:rsid w:val="004B51E3"/>
    <w:rsid w:val="004B5467"/>
    <w:rsid w:val="004B6ED7"/>
    <w:rsid w:val="004D0866"/>
    <w:rsid w:val="004D0DD7"/>
    <w:rsid w:val="004D1209"/>
    <w:rsid w:val="004D2ABE"/>
    <w:rsid w:val="004D34EB"/>
    <w:rsid w:val="004D4247"/>
    <w:rsid w:val="004D7237"/>
    <w:rsid w:val="004D794D"/>
    <w:rsid w:val="004D7FCB"/>
    <w:rsid w:val="004E0C05"/>
    <w:rsid w:val="004E3473"/>
    <w:rsid w:val="004F0052"/>
    <w:rsid w:val="004F1425"/>
    <w:rsid w:val="004F2BD3"/>
    <w:rsid w:val="004F3309"/>
    <w:rsid w:val="00501AEF"/>
    <w:rsid w:val="005034E3"/>
    <w:rsid w:val="00506A2D"/>
    <w:rsid w:val="0050739A"/>
    <w:rsid w:val="0050760D"/>
    <w:rsid w:val="005100DC"/>
    <w:rsid w:val="00511660"/>
    <w:rsid w:val="00512A0D"/>
    <w:rsid w:val="00517CCE"/>
    <w:rsid w:val="00517D83"/>
    <w:rsid w:val="005229A0"/>
    <w:rsid w:val="00522D50"/>
    <w:rsid w:val="00527D92"/>
    <w:rsid w:val="00531BAF"/>
    <w:rsid w:val="00537781"/>
    <w:rsid w:val="00537C89"/>
    <w:rsid w:val="005409DB"/>
    <w:rsid w:val="00542C62"/>
    <w:rsid w:val="00543F5F"/>
    <w:rsid w:val="00545698"/>
    <w:rsid w:val="00546149"/>
    <w:rsid w:val="00555089"/>
    <w:rsid w:val="005565F1"/>
    <w:rsid w:val="00562259"/>
    <w:rsid w:val="005655BD"/>
    <w:rsid w:val="00573B46"/>
    <w:rsid w:val="00573C8F"/>
    <w:rsid w:val="00576C5E"/>
    <w:rsid w:val="00577C17"/>
    <w:rsid w:val="00580957"/>
    <w:rsid w:val="0058248B"/>
    <w:rsid w:val="005824FB"/>
    <w:rsid w:val="005827A7"/>
    <w:rsid w:val="00585B39"/>
    <w:rsid w:val="00586041"/>
    <w:rsid w:val="00586955"/>
    <w:rsid w:val="00591B1C"/>
    <w:rsid w:val="005955BA"/>
    <w:rsid w:val="005A0B59"/>
    <w:rsid w:val="005A245A"/>
    <w:rsid w:val="005A2C7B"/>
    <w:rsid w:val="005A328C"/>
    <w:rsid w:val="005A689F"/>
    <w:rsid w:val="005A7987"/>
    <w:rsid w:val="005B0F9A"/>
    <w:rsid w:val="005B1A42"/>
    <w:rsid w:val="005B1D03"/>
    <w:rsid w:val="005B46BD"/>
    <w:rsid w:val="005B4DB1"/>
    <w:rsid w:val="005B6D33"/>
    <w:rsid w:val="005C162E"/>
    <w:rsid w:val="005C1B19"/>
    <w:rsid w:val="005C25C7"/>
    <w:rsid w:val="005C417A"/>
    <w:rsid w:val="005D22FC"/>
    <w:rsid w:val="005D3D41"/>
    <w:rsid w:val="005D736F"/>
    <w:rsid w:val="005E4F70"/>
    <w:rsid w:val="005E7CE8"/>
    <w:rsid w:val="005F162E"/>
    <w:rsid w:val="005F16C3"/>
    <w:rsid w:val="005F328B"/>
    <w:rsid w:val="005F6547"/>
    <w:rsid w:val="005F74F3"/>
    <w:rsid w:val="0060161F"/>
    <w:rsid w:val="00601E1E"/>
    <w:rsid w:val="00605A28"/>
    <w:rsid w:val="00610DD1"/>
    <w:rsid w:val="00613604"/>
    <w:rsid w:val="00614E98"/>
    <w:rsid w:val="0062295C"/>
    <w:rsid w:val="00623AD2"/>
    <w:rsid w:val="006259BD"/>
    <w:rsid w:val="00627B16"/>
    <w:rsid w:val="00632B51"/>
    <w:rsid w:val="00633021"/>
    <w:rsid w:val="00633CD9"/>
    <w:rsid w:val="00636962"/>
    <w:rsid w:val="006410D9"/>
    <w:rsid w:val="0064474B"/>
    <w:rsid w:val="00644C71"/>
    <w:rsid w:val="006462FA"/>
    <w:rsid w:val="00660744"/>
    <w:rsid w:val="00660EBB"/>
    <w:rsid w:val="00661021"/>
    <w:rsid w:val="00663CC5"/>
    <w:rsid w:val="00666A14"/>
    <w:rsid w:val="00670660"/>
    <w:rsid w:val="00684D69"/>
    <w:rsid w:val="00684E55"/>
    <w:rsid w:val="00686AF3"/>
    <w:rsid w:val="006928F3"/>
    <w:rsid w:val="00693B0E"/>
    <w:rsid w:val="006952F5"/>
    <w:rsid w:val="006A350C"/>
    <w:rsid w:val="006A5596"/>
    <w:rsid w:val="006A73FD"/>
    <w:rsid w:val="006B4620"/>
    <w:rsid w:val="006B4ED2"/>
    <w:rsid w:val="006B6E3B"/>
    <w:rsid w:val="006C1B42"/>
    <w:rsid w:val="006C285C"/>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23AF"/>
    <w:rsid w:val="00712A96"/>
    <w:rsid w:val="00721056"/>
    <w:rsid w:val="00723914"/>
    <w:rsid w:val="00725C94"/>
    <w:rsid w:val="00726A6C"/>
    <w:rsid w:val="00726B23"/>
    <w:rsid w:val="00726DB7"/>
    <w:rsid w:val="00727E29"/>
    <w:rsid w:val="0073129B"/>
    <w:rsid w:val="00733083"/>
    <w:rsid w:val="007342E5"/>
    <w:rsid w:val="00742B21"/>
    <w:rsid w:val="00744517"/>
    <w:rsid w:val="00750137"/>
    <w:rsid w:val="0075115C"/>
    <w:rsid w:val="007525B7"/>
    <w:rsid w:val="00752BB4"/>
    <w:rsid w:val="00755157"/>
    <w:rsid w:val="0075605F"/>
    <w:rsid w:val="00766147"/>
    <w:rsid w:val="00766DD4"/>
    <w:rsid w:val="00767246"/>
    <w:rsid w:val="00770518"/>
    <w:rsid w:val="00771F84"/>
    <w:rsid w:val="007724D2"/>
    <w:rsid w:val="00772E30"/>
    <w:rsid w:val="007769FC"/>
    <w:rsid w:val="00780470"/>
    <w:rsid w:val="00790A94"/>
    <w:rsid w:val="007911B2"/>
    <w:rsid w:val="007951BA"/>
    <w:rsid w:val="007972F1"/>
    <w:rsid w:val="00797ACE"/>
    <w:rsid w:val="007A08F7"/>
    <w:rsid w:val="007A1E5B"/>
    <w:rsid w:val="007A36C9"/>
    <w:rsid w:val="007A5188"/>
    <w:rsid w:val="007A6512"/>
    <w:rsid w:val="007A67FD"/>
    <w:rsid w:val="007B3D71"/>
    <w:rsid w:val="007B5213"/>
    <w:rsid w:val="007B7DDF"/>
    <w:rsid w:val="007C292F"/>
    <w:rsid w:val="007D07A2"/>
    <w:rsid w:val="007D16DC"/>
    <w:rsid w:val="007D4C26"/>
    <w:rsid w:val="007D5CBB"/>
    <w:rsid w:val="007D6572"/>
    <w:rsid w:val="007E0563"/>
    <w:rsid w:val="007E6590"/>
    <w:rsid w:val="007E78FD"/>
    <w:rsid w:val="007F33A5"/>
    <w:rsid w:val="007F6A96"/>
    <w:rsid w:val="008016DA"/>
    <w:rsid w:val="00803D1B"/>
    <w:rsid w:val="00804854"/>
    <w:rsid w:val="00805D01"/>
    <w:rsid w:val="00814ACE"/>
    <w:rsid w:val="00816182"/>
    <w:rsid w:val="00822B05"/>
    <w:rsid w:val="00823971"/>
    <w:rsid w:val="00826534"/>
    <w:rsid w:val="00826C28"/>
    <w:rsid w:val="00830D14"/>
    <w:rsid w:val="008331F8"/>
    <w:rsid w:val="00833E5B"/>
    <w:rsid w:val="00842D0A"/>
    <w:rsid w:val="0084602F"/>
    <w:rsid w:val="00847755"/>
    <w:rsid w:val="008508EA"/>
    <w:rsid w:val="00851FB3"/>
    <w:rsid w:val="0085267C"/>
    <w:rsid w:val="008567AE"/>
    <w:rsid w:val="008602E0"/>
    <w:rsid w:val="008625DD"/>
    <w:rsid w:val="008631FE"/>
    <w:rsid w:val="0086397B"/>
    <w:rsid w:val="00865A18"/>
    <w:rsid w:val="00877B50"/>
    <w:rsid w:val="00880C4E"/>
    <w:rsid w:val="00881FBD"/>
    <w:rsid w:val="00884568"/>
    <w:rsid w:val="00886D39"/>
    <w:rsid w:val="008936E5"/>
    <w:rsid w:val="008946EA"/>
    <w:rsid w:val="008A0C4A"/>
    <w:rsid w:val="008A3781"/>
    <w:rsid w:val="008A4F8A"/>
    <w:rsid w:val="008A6265"/>
    <w:rsid w:val="008B4958"/>
    <w:rsid w:val="008C4D93"/>
    <w:rsid w:val="008C5DE5"/>
    <w:rsid w:val="008D0EA5"/>
    <w:rsid w:val="008D1879"/>
    <w:rsid w:val="008D2B4F"/>
    <w:rsid w:val="008D43B6"/>
    <w:rsid w:val="008E0C18"/>
    <w:rsid w:val="008E1387"/>
    <w:rsid w:val="008E6766"/>
    <w:rsid w:val="008F2DB6"/>
    <w:rsid w:val="008F6AF6"/>
    <w:rsid w:val="008F78BF"/>
    <w:rsid w:val="00900FFC"/>
    <w:rsid w:val="0090152F"/>
    <w:rsid w:val="00905AE6"/>
    <w:rsid w:val="009102B1"/>
    <w:rsid w:val="009112D5"/>
    <w:rsid w:val="009117AF"/>
    <w:rsid w:val="00913A8F"/>
    <w:rsid w:val="00913DA9"/>
    <w:rsid w:val="00915BD0"/>
    <w:rsid w:val="009165B6"/>
    <w:rsid w:val="0091764F"/>
    <w:rsid w:val="00921EF2"/>
    <w:rsid w:val="00922D1D"/>
    <w:rsid w:val="00923A54"/>
    <w:rsid w:val="0092577B"/>
    <w:rsid w:val="00926831"/>
    <w:rsid w:val="00931126"/>
    <w:rsid w:val="009336D5"/>
    <w:rsid w:val="009358E2"/>
    <w:rsid w:val="00937163"/>
    <w:rsid w:val="00942FF5"/>
    <w:rsid w:val="00943B39"/>
    <w:rsid w:val="00943F58"/>
    <w:rsid w:val="0094443B"/>
    <w:rsid w:val="0094469F"/>
    <w:rsid w:val="0094784E"/>
    <w:rsid w:val="009478B6"/>
    <w:rsid w:val="0094793B"/>
    <w:rsid w:val="009522E0"/>
    <w:rsid w:val="00953D09"/>
    <w:rsid w:val="00956336"/>
    <w:rsid w:val="00956DBA"/>
    <w:rsid w:val="00956DCC"/>
    <w:rsid w:val="0096197F"/>
    <w:rsid w:val="00964882"/>
    <w:rsid w:val="00964BFB"/>
    <w:rsid w:val="009678EF"/>
    <w:rsid w:val="00972737"/>
    <w:rsid w:val="00972764"/>
    <w:rsid w:val="009727B4"/>
    <w:rsid w:val="00972D10"/>
    <w:rsid w:val="009763A1"/>
    <w:rsid w:val="00976894"/>
    <w:rsid w:val="0098095B"/>
    <w:rsid w:val="00981293"/>
    <w:rsid w:val="009816BB"/>
    <w:rsid w:val="00984168"/>
    <w:rsid w:val="009841D2"/>
    <w:rsid w:val="0098473F"/>
    <w:rsid w:val="00984E29"/>
    <w:rsid w:val="0098548A"/>
    <w:rsid w:val="009857A5"/>
    <w:rsid w:val="00987946"/>
    <w:rsid w:val="009914DB"/>
    <w:rsid w:val="00993DD3"/>
    <w:rsid w:val="0099765D"/>
    <w:rsid w:val="009A21F7"/>
    <w:rsid w:val="009A6828"/>
    <w:rsid w:val="009A682E"/>
    <w:rsid w:val="009B115E"/>
    <w:rsid w:val="009B46E3"/>
    <w:rsid w:val="009B54E6"/>
    <w:rsid w:val="009C0579"/>
    <w:rsid w:val="009C390B"/>
    <w:rsid w:val="009C42F0"/>
    <w:rsid w:val="009C5D2B"/>
    <w:rsid w:val="009D0A6C"/>
    <w:rsid w:val="009D0E76"/>
    <w:rsid w:val="009D38D1"/>
    <w:rsid w:val="009E280D"/>
    <w:rsid w:val="009E31DA"/>
    <w:rsid w:val="009E77CE"/>
    <w:rsid w:val="009F1AC6"/>
    <w:rsid w:val="009F3D52"/>
    <w:rsid w:val="009F46DE"/>
    <w:rsid w:val="009F7053"/>
    <w:rsid w:val="00A00218"/>
    <w:rsid w:val="00A01041"/>
    <w:rsid w:val="00A013E6"/>
    <w:rsid w:val="00A05978"/>
    <w:rsid w:val="00A059CF"/>
    <w:rsid w:val="00A0759E"/>
    <w:rsid w:val="00A1079F"/>
    <w:rsid w:val="00A14161"/>
    <w:rsid w:val="00A161A9"/>
    <w:rsid w:val="00A20C87"/>
    <w:rsid w:val="00A214E6"/>
    <w:rsid w:val="00A21F26"/>
    <w:rsid w:val="00A236AA"/>
    <w:rsid w:val="00A239C4"/>
    <w:rsid w:val="00A24AE5"/>
    <w:rsid w:val="00A27544"/>
    <w:rsid w:val="00A27AD2"/>
    <w:rsid w:val="00A31FBE"/>
    <w:rsid w:val="00A40975"/>
    <w:rsid w:val="00A443E0"/>
    <w:rsid w:val="00A51D94"/>
    <w:rsid w:val="00A549E2"/>
    <w:rsid w:val="00A57A63"/>
    <w:rsid w:val="00A62D74"/>
    <w:rsid w:val="00A64CFB"/>
    <w:rsid w:val="00A660F9"/>
    <w:rsid w:val="00A7108D"/>
    <w:rsid w:val="00A71467"/>
    <w:rsid w:val="00A71821"/>
    <w:rsid w:val="00A74B5E"/>
    <w:rsid w:val="00A75A0E"/>
    <w:rsid w:val="00A75AAB"/>
    <w:rsid w:val="00A77C2A"/>
    <w:rsid w:val="00A8150A"/>
    <w:rsid w:val="00A8366F"/>
    <w:rsid w:val="00A83DE4"/>
    <w:rsid w:val="00A8455C"/>
    <w:rsid w:val="00A84C2F"/>
    <w:rsid w:val="00A86BC1"/>
    <w:rsid w:val="00A909F4"/>
    <w:rsid w:val="00A90FFC"/>
    <w:rsid w:val="00A93CEE"/>
    <w:rsid w:val="00A95DBF"/>
    <w:rsid w:val="00A97ECB"/>
    <w:rsid w:val="00AA77E6"/>
    <w:rsid w:val="00AB134A"/>
    <w:rsid w:val="00AB22FD"/>
    <w:rsid w:val="00AB249C"/>
    <w:rsid w:val="00AB2E17"/>
    <w:rsid w:val="00AB3141"/>
    <w:rsid w:val="00AB5EF7"/>
    <w:rsid w:val="00AB609D"/>
    <w:rsid w:val="00AB66B8"/>
    <w:rsid w:val="00AB6EDE"/>
    <w:rsid w:val="00AB74F6"/>
    <w:rsid w:val="00AC12CA"/>
    <w:rsid w:val="00AC2268"/>
    <w:rsid w:val="00AC3E69"/>
    <w:rsid w:val="00AC6253"/>
    <w:rsid w:val="00AD0E44"/>
    <w:rsid w:val="00AD75D8"/>
    <w:rsid w:val="00AD7CAC"/>
    <w:rsid w:val="00AD7DE4"/>
    <w:rsid w:val="00AE3D01"/>
    <w:rsid w:val="00AE4FC4"/>
    <w:rsid w:val="00AE5260"/>
    <w:rsid w:val="00AE5CF7"/>
    <w:rsid w:val="00AE67B6"/>
    <w:rsid w:val="00AF08A4"/>
    <w:rsid w:val="00AF0D29"/>
    <w:rsid w:val="00AF3442"/>
    <w:rsid w:val="00AF3762"/>
    <w:rsid w:val="00AF49A0"/>
    <w:rsid w:val="00AF5D13"/>
    <w:rsid w:val="00AF7CFA"/>
    <w:rsid w:val="00B031A6"/>
    <w:rsid w:val="00B05EB7"/>
    <w:rsid w:val="00B0641E"/>
    <w:rsid w:val="00B14A65"/>
    <w:rsid w:val="00B17226"/>
    <w:rsid w:val="00B1739F"/>
    <w:rsid w:val="00B2037B"/>
    <w:rsid w:val="00B20435"/>
    <w:rsid w:val="00B216AE"/>
    <w:rsid w:val="00B2193F"/>
    <w:rsid w:val="00B22D70"/>
    <w:rsid w:val="00B34169"/>
    <w:rsid w:val="00B40AC5"/>
    <w:rsid w:val="00B40DB4"/>
    <w:rsid w:val="00B43529"/>
    <w:rsid w:val="00B45828"/>
    <w:rsid w:val="00B51807"/>
    <w:rsid w:val="00B51D11"/>
    <w:rsid w:val="00B52304"/>
    <w:rsid w:val="00B53724"/>
    <w:rsid w:val="00B568D1"/>
    <w:rsid w:val="00B56F9E"/>
    <w:rsid w:val="00B6040F"/>
    <w:rsid w:val="00B60D18"/>
    <w:rsid w:val="00B6264C"/>
    <w:rsid w:val="00B70AB4"/>
    <w:rsid w:val="00B756FD"/>
    <w:rsid w:val="00B82CF7"/>
    <w:rsid w:val="00B82E6C"/>
    <w:rsid w:val="00B83E5B"/>
    <w:rsid w:val="00B840FF"/>
    <w:rsid w:val="00B84A8B"/>
    <w:rsid w:val="00B850F5"/>
    <w:rsid w:val="00B8792A"/>
    <w:rsid w:val="00B87E24"/>
    <w:rsid w:val="00B91C97"/>
    <w:rsid w:val="00B923D8"/>
    <w:rsid w:val="00B924CB"/>
    <w:rsid w:val="00BA1742"/>
    <w:rsid w:val="00BA4A15"/>
    <w:rsid w:val="00BA6A1E"/>
    <w:rsid w:val="00BA779B"/>
    <w:rsid w:val="00BB14E3"/>
    <w:rsid w:val="00BB6955"/>
    <w:rsid w:val="00BC31D7"/>
    <w:rsid w:val="00BC7BDB"/>
    <w:rsid w:val="00BD0888"/>
    <w:rsid w:val="00BD0E92"/>
    <w:rsid w:val="00BD16CC"/>
    <w:rsid w:val="00BD2382"/>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4D6B"/>
    <w:rsid w:val="00C10A53"/>
    <w:rsid w:val="00C11B1A"/>
    <w:rsid w:val="00C136A3"/>
    <w:rsid w:val="00C15196"/>
    <w:rsid w:val="00C1558A"/>
    <w:rsid w:val="00C16E65"/>
    <w:rsid w:val="00C2451E"/>
    <w:rsid w:val="00C27890"/>
    <w:rsid w:val="00C33549"/>
    <w:rsid w:val="00C338AF"/>
    <w:rsid w:val="00C33ADF"/>
    <w:rsid w:val="00C409F2"/>
    <w:rsid w:val="00C40EFF"/>
    <w:rsid w:val="00C426BD"/>
    <w:rsid w:val="00C473A5"/>
    <w:rsid w:val="00C50F27"/>
    <w:rsid w:val="00C53DCB"/>
    <w:rsid w:val="00C55FDC"/>
    <w:rsid w:val="00C561A1"/>
    <w:rsid w:val="00C57185"/>
    <w:rsid w:val="00C60374"/>
    <w:rsid w:val="00C65F10"/>
    <w:rsid w:val="00C66CD5"/>
    <w:rsid w:val="00C74CE6"/>
    <w:rsid w:val="00C750F1"/>
    <w:rsid w:val="00C75CB4"/>
    <w:rsid w:val="00C75D0D"/>
    <w:rsid w:val="00C77D07"/>
    <w:rsid w:val="00C8014F"/>
    <w:rsid w:val="00C8459E"/>
    <w:rsid w:val="00C87499"/>
    <w:rsid w:val="00C87D83"/>
    <w:rsid w:val="00C913DA"/>
    <w:rsid w:val="00C9312C"/>
    <w:rsid w:val="00C97B27"/>
    <w:rsid w:val="00CA039A"/>
    <w:rsid w:val="00CA0A07"/>
    <w:rsid w:val="00CA54D2"/>
    <w:rsid w:val="00CA6029"/>
    <w:rsid w:val="00CB2000"/>
    <w:rsid w:val="00CB48A6"/>
    <w:rsid w:val="00CB621C"/>
    <w:rsid w:val="00CB684E"/>
    <w:rsid w:val="00CC02F2"/>
    <w:rsid w:val="00CC69FA"/>
    <w:rsid w:val="00CC6B34"/>
    <w:rsid w:val="00CC7C07"/>
    <w:rsid w:val="00CD09B4"/>
    <w:rsid w:val="00CD0E2D"/>
    <w:rsid w:val="00CD6EE8"/>
    <w:rsid w:val="00CD737F"/>
    <w:rsid w:val="00CD7773"/>
    <w:rsid w:val="00CE691B"/>
    <w:rsid w:val="00CE78B9"/>
    <w:rsid w:val="00CF0FFC"/>
    <w:rsid w:val="00CF1A27"/>
    <w:rsid w:val="00CF48A1"/>
    <w:rsid w:val="00CF5CD9"/>
    <w:rsid w:val="00CF67F1"/>
    <w:rsid w:val="00CF73F2"/>
    <w:rsid w:val="00D01E73"/>
    <w:rsid w:val="00D02EC1"/>
    <w:rsid w:val="00D0314D"/>
    <w:rsid w:val="00D05D5C"/>
    <w:rsid w:val="00D05F0E"/>
    <w:rsid w:val="00D1028B"/>
    <w:rsid w:val="00D13DA8"/>
    <w:rsid w:val="00D14C32"/>
    <w:rsid w:val="00D17F26"/>
    <w:rsid w:val="00D2120A"/>
    <w:rsid w:val="00D2665C"/>
    <w:rsid w:val="00D31A22"/>
    <w:rsid w:val="00D32CD6"/>
    <w:rsid w:val="00D355AF"/>
    <w:rsid w:val="00D4185E"/>
    <w:rsid w:val="00D424F4"/>
    <w:rsid w:val="00D53670"/>
    <w:rsid w:val="00D57F85"/>
    <w:rsid w:val="00D61E00"/>
    <w:rsid w:val="00D63B31"/>
    <w:rsid w:val="00D66F5E"/>
    <w:rsid w:val="00D70B9C"/>
    <w:rsid w:val="00D71664"/>
    <w:rsid w:val="00D71AF2"/>
    <w:rsid w:val="00D73671"/>
    <w:rsid w:val="00D74914"/>
    <w:rsid w:val="00D763A3"/>
    <w:rsid w:val="00D7651E"/>
    <w:rsid w:val="00D765FC"/>
    <w:rsid w:val="00D77DDB"/>
    <w:rsid w:val="00D80CDC"/>
    <w:rsid w:val="00D8264B"/>
    <w:rsid w:val="00D879E6"/>
    <w:rsid w:val="00D9028D"/>
    <w:rsid w:val="00D90E2B"/>
    <w:rsid w:val="00D91F21"/>
    <w:rsid w:val="00D935CD"/>
    <w:rsid w:val="00D94273"/>
    <w:rsid w:val="00D944A0"/>
    <w:rsid w:val="00D946E9"/>
    <w:rsid w:val="00D9480A"/>
    <w:rsid w:val="00D969B9"/>
    <w:rsid w:val="00DA1D6D"/>
    <w:rsid w:val="00DA47F3"/>
    <w:rsid w:val="00DA7EB6"/>
    <w:rsid w:val="00DB2502"/>
    <w:rsid w:val="00DB45CC"/>
    <w:rsid w:val="00DB7E05"/>
    <w:rsid w:val="00DB7E41"/>
    <w:rsid w:val="00DC1BF6"/>
    <w:rsid w:val="00DC3A4D"/>
    <w:rsid w:val="00DC4FA6"/>
    <w:rsid w:val="00DC500F"/>
    <w:rsid w:val="00DC76AE"/>
    <w:rsid w:val="00DD230C"/>
    <w:rsid w:val="00DD2358"/>
    <w:rsid w:val="00DE0C34"/>
    <w:rsid w:val="00DE2824"/>
    <w:rsid w:val="00DE2DF3"/>
    <w:rsid w:val="00DE3B31"/>
    <w:rsid w:val="00DE55B4"/>
    <w:rsid w:val="00DE7014"/>
    <w:rsid w:val="00DE74C8"/>
    <w:rsid w:val="00E00B48"/>
    <w:rsid w:val="00E02DBA"/>
    <w:rsid w:val="00E030EE"/>
    <w:rsid w:val="00E0723B"/>
    <w:rsid w:val="00E108C3"/>
    <w:rsid w:val="00E11F03"/>
    <w:rsid w:val="00E120B9"/>
    <w:rsid w:val="00E12705"/>
    <w:rsid w:val="00E12A19"/>
    <w:rsid w:val="00E13758"/>
    <w:rsid w:val="00E148F3"/>
    <w:rsid w:val="00E151DA"/>
    <w:rsid w:val="00E15382"/>
    <w:rsid w:val="00E20944"/>
    <w:rsid w:val="00E21BC2"/>
    <w:rsid w:val="00E224DE"/>
    <w:rsid w:val="00E238A2"/>
    <w:rsid w:val="00E3243B"/>
    <w:rsid w:val="00E335D8"/>
    <w:rsid w:val="00E33707"/>
    <w:rsid w:val="00E34005"/>
    <w:rsid w:val="00E413AB"/>
    <w:rsid w:val="00E43274"/>
    <w:rsid w:val="00E4665E"/>
    <w:rsid w:val="00E53F38"/>
    <w:rsid w:val="00E64E71"/>
    <w:rsid w:val="00E73E35"/>
    <w:rsid w:val="00E740D3"/>
    <w:rsid w:val="00E807BA"/>
    <w:rsid w:val="00E80F7E"/>
    <w:rsid w:val="00E8164C"/>
    <w:rsid w:val="00E82B5F"/>
    <w:rsid w:val="00E854D1"/>
    <w:rsid w:val="00E86C37"/>
    <w:rsid w:val="00E90D94"/>
    <w:rsid w:val="00E91219"/>
    <w:rsid w:val="00E95194"/>
    <w:rsid w:val="00E96F65"/>
    <w:rsid w:val="00E97C94"/>
    <w:rsid w:val="00EA1FDA"/>
    <w:rsid w:val="00EA5BBB"/>
    <w:rsid w:val="00EB10A7"/>
    <w:rsid w:val="00EB2328"/>
    <w:rsid w:val="00EB48A2"/>
    <w:rsid w:val="00EB6DE7"/>
    <w:rsid w:val="00EB71F5"/>
    <w:rsid w:val="00EC6890"/>
    <w:rsid w:val="00EC72A4"/>
    <w:rsid w:val="00ED694A"/>
    <w:rsid w:val="00ED76D9"/>
    <w:rsid w:val="00EE4722"/>
    <w:rsid w:val="00EF4BA3"/>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887"/>
    <w:rsid w:val="00F341AE"/>
    <w:rsid w:val="00F35671"/>
    <w:rsid w:val="00F36FAB"/>
    <w:rsid w:val="00F400C4"/>
    <w:rsid w:val="00F405D8"/>
    <w:rsid w:val="00F41E90"/>
    <w:rsid w:val="00F456C4"/>
    <w:rsid w:val="00F4710F"/>
    <w:rsid w:val="00F53A81"/>
    <w:rsid w:val="00F57D8D"/>
    <w:rsid w:val="00F60E88"/>
    <w:rsid w:val="00F725CC"/>
    <w:rsid w:val="00F73B29"/>
    <w:rsid w:val="00F757F6"/>
    <w:rsid w:val="00F823B7"/>
    <w:rsid w:val="00F82B69"/>
    <w:rsid w:val="00F86321"/>
    <w:rsid w:val="00F91188"/>
    <w:rsid w:val="00F91819"/>
    <w:rsid w:val="00F9546C"/>
    <w:rsid w:val="00F96CF9"/>
    <w:rsid w:val="00F974A1"/>
    <w:rsid w:val="00F97B72"/>
    <w:rsid w:val="00FA0C6D"/>
    <w:rsid w:val="00FA0CA0"/>
    <w:rsid w:val="00FA10A8"/>
    <w:rsid w:val="00FA1427"/>
    <w:rsid w:val="00FA45BA"/>
    <w:rsid w:val="00FA5296"/>
    <w:rsid w:val="00FA6C76"/>
    <w:rsid w:val="00FB1F93"/>
    <w:rsid w:val="00FB48DF"/>
    <w:rsid w:val="00FB5972"/>
    <w:rsid w:val="00FB632F"/>
    <w:rsid w:val="00FC3BAF"/>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106020D6"/>
    <w:rsid w:val="13832981"/>
    <w:rsid w:val="20D62B80"/>
    <w:rsid w:val="246D4D85"/>
    <w:rsid w:val="27CD5C77"/>
    <w:rsid w:val="30F87A0C"/>
    <w:rsid w:val="31472444"/>
    <w:rsid w:val="38FD0CA9"/>
    <w:rsid w:val="3FD4664A"/>
    <w:rsid w:val="450C1520"/>
    <w:rsid w:val="48507128"/>
    <w:rsid w:val="4A1A6DA0"/>
    <w:rsid w:val="528B7E3E"/>
    <w:rsid w:val="53A23369"/>
    <w:rsid w:val="5CE31B30"/>
    <w:rsid w:val="709163D3"/>
    <w:rsid w:val="729C12EF"/>
    <w:rsid w:val="77B473A8"/>
    <w:rsid w:val="7F625A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7"/>
    <w:qFormat/>
    <w:uiPriority w:val="0"/>
    <w:pPr>
      <w:keepNext/>
      <w:keepLines/>
      <w:spacing w:before="340" w:after="330" w:line="576" w:lineRule="auto"/>
      <w:outlineLvl w:val="0"/>
    </w:pPr>
    <w:rPr>
      <w:rFonts w:ascii="Times New Roman" w:hAnsi="Times New Roman"/>
      <w:b/>
      <w:kern w:val="44"/>
      <w:sz w:val="44"/>
      <w:szCs w:val="20"/>
    </w:rPr>
  </w:style>
  <w:style w:type="paragraph" w:styleId="5">
    <w:name w:val="heading 2"/>
    <w:basedOn w:val="1"/>
    <w:next w:val="1"/>
    <w:link w:val="45"/>
    <w:qFormat/>
    <w:uiPriority w:val="0"/>
    <w:pPr>
      <w:keepNext/>
      <w:keepLines/>
      <w:spacing w:before="260" w:after="260" w:line="412" w:lineRule="auto"/>
      <w:outlineLvl w:val="1"/>
    </w:pPr>
    <w:rPr>
      <w:rFonts w:ascii="Arial" w:hAnsi="Arial" w:eastAsia="黑体"/>
      <w:b/>
      <w:sz w:val="32"/>
      <w:szCs w:val="20"/>
    </w:rPr>
  </w:style>
  <w:style w:type="paragraph" w:styleId="6">
    <w:name w:val="heading 3"/>
    <w:basedOn w:val="1"/>
    <w:next w:val="1"/>
    <w:link w:val="46"/>
    <w:qFormat/>
    <w:uiPriority w:val="0"/>
    <w:pPr>
      <w:keepNext/>
      <w:keepLines/>
      <w:spacing w:before="260" w:after="260" w:line="412" w:lineRule="auto"/>
      <w:ind w:firstLine="49" w:firstLineChars="49"/>
      <w:outlineLvl w:val="2"/>
    </w:pPr>
    <w:rPr>
      <w:rFonts w:ascii="黑体" w:eastAsia="黑体"/>
      <w:sz w:val="28"/>
      <w:szCs w:val="20"/>
    </w:rPr>
  </w:style>
  <w:style w:type="paragraph" w:styleId="7">
    <w:name w:val="heading 4"/>
    <w:basedOn w:val="1"/>
    <w:next w:val="1"/>
    <w:link w:val="48"/>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69"/>
    <w:semiHidden/>
    <w:unhideWhenUsed/>
    <w:qFormat/>
    <w:uiPriority w:val="9"/>
    <w:pPr>
      <w:keepNext/>
      <w:keepLines/>
      <w:spacing w:before="280" w:after="290" w:line="376" w:lineRule="auto"/>
      <w:outlineLvl w:val="4"/>
    </w:pPr>
    <w:rPr>
      <w:rFonts w:ascii="Times New Roman" w:hAnsi="Times New Roman"/>
      <w:b/>
      <w:bCs/>
      <w:sz w:val="28"/>
      <w:szCs w:val="28"/>
    </w:rPr>
  </w:style>
  <w:style w:type="paragraph" w:styleId="9">
    <w:name w:val="heading 6"/>
    <w:basedOn w:val="1"/>
    <w:next w:val="1"/>
    <w:link w:val="4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10">
    <w:name w:val="heading 7"/>
    <w:basedOn w:val="1"/>
    <w:next w:val="1"/>
    <w:link w:val="50"/>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11">
    <w:name w:val="heading 8"/>
    <w:basedOn w:val="1"/>
    <w:next w:val="1"/>
    <w:link w:val="5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2">
    <w:name w:val="heading 9"/>
    <w:basedOn w:val="1"/>
    <w:next w:val="1"/>
    <w:link w:val="5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tabs>
        <w:tab w:val="left" w:pos="360"/>
      </w:tabs>
      <w:spacing w:after="0"/>
      <w:ind w:firstLine="420"/>
    </w:pPr>
    <w:rPr>
      <w:sz w:val="24"/>
    </w:rPr>
  </w:style>
  <w:style w:type="paragraph" w:styleId="3">
    <w:name w:val="Body Text Indent"/>
    <w:basedOn w:val="1"/>
    <w:link w:val="77"/>
    <w:qFormat/>
    <w:uiPriority w:val="0"/>
    <w:pPr>
      <w:spacing w:after="120"/>
      <w:ind w:left="420" w:leftChars="200"/>
    </w:pPr>
    <w:rPr>
      <w:rFonts w:ascii="Times New Roman" w:hAnsi="Times New Roman"/>
      <w:szCs w:val="20"/>
    </w:rPr>
  </w:style>
  <w:style w:type="paragraph" w:styleId="13">
    <w:name w:val="toc 7"/>
    <w:basedOn w:val="1"/>
    <w:next w:val="1"/>
    <w:qFormat/>
    <w:uiPriority w:val="39"/>
    <w:pPr>
      <w:ind w:left="1200" w:leftChars="1200"/>
    </w:pPr>
  </w:style>
  <w:style w:type="paragraph" w:styleId="14">
    <w:name w:val="Normal Indent"/>
    <w:basedOn w:val="1"/>
    <w:qFormat/>
    <w:uiPriority w:val="0"/>
    <w:pPr>
      <w:ind w:firstLine="420"/>
    </w:pPr>
  </w:style>
  <w:style w:type="paragraph" w:styleId="15">
    <w:name w:val="Document Map"/>
    <w:basedOn w:val="1"/>
    <w:link w:val="58"/>
    <w:qFormat/>
    <w:uiPriority w:val="0"/>
    <w:rPr>
      <w:rFonts w:ascii="宋体" w:cs="宋体"/>
      <w:sz w:val="18"/>
      <w:szCs w:val="18"/>
    </w:rPr>
  </w:style>
  <w:style w:type="paragraph" w:styleId="16">
    <w:name w:val="annotation text"/>
    <w:basedOn w:val="1"/>
    <w:link w:val="56"/>
    <w:qFormat/>
    <w:uiPriority w:val="0"/>
    <w:pPr>
      <w:jc w:val="left"/>
    </w:pPr>
    <w:rPr>
      <w:rFonts w:ascii="Times New Roman" w:hAnsi="Times New Roman"/>
      <w:szCs w:val="20"/>
    </w:rPr>
  </w:style>
  <w:style w:type="paragraph" w:styleId="17">
    <w:name w:val="Body Text 3"/>
    <w:basedOn w:val="1"/>
    <w:link w:val="60"/>
    <w:qFormat/>
    <w:uiPriority w:val="0"/>
    <w:rPr>
      <w:rFonts w:ascii="宋体"/>
      <w:sz w:val="24"/>
      <w:szCs w:val="20"/>
    </w:rPr>
  </w:style>
  <w:style w:type="paragraph" w:styleId="18">
    <w:name w:val="Body Text"/>
    <w:basedOn w:val="1"/>
    <w:link w:val="75"/>
    <w:unhideWhenUsed/>
    <w:qFormat/>
    <w:uiPriority w:val="0"/>
    <w:pPr>
      <w:spacing w:after="120"/>
    </w:pPr>
    <w:rPr>
      <w:rFonts w:ascii="Times New Roman" w:hAnsi="Times New Roman"/>
      <w:szCs w:val="20"/>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link w:val="64"/>
    <w:qFormat/>
    <w:uiPriority w:val="0"/>
    <w:pPr>
      <w:ind w:left="2500" w:leftChars="2500"/>
    </w:pPr>
    <w:rPr>
      <w:rFonts w:ascii="Times New Roman" w:hAnsi="Times New Roman"/>
      <w:szCs w:val="20"/>
    </w:rPr>
  </w:style>
  <w:style w:type="paragraph" w:styleId="24">
    <w:name w:val="Balloon Text"/>
    <w:basedOn w:val="1"/>
    <w:link w:val="63"/>
    <w:qFormat/>
    <w:uiPriority w:val="0"/>
    <w:rPr>
      <w:rFonts w:ascii="Times New Roman" w:hAnsi="Times New Roman"/>
      <w:sz w:val="18"/>
      <w:szCs w:val="20"/>
    </w:rPr>
  </w:style>
  <w:style w:type="paragraph" w:styleId="25">
    <w:name w:val="footer"/>
    <w:basedOn w:val="1"/>
    <w:link w:val="59"/>
    <w:qFormat/>
    <w:uiPriority w:val="0"/>
    <w:pPr>
      <w:tabs>
        <w:tab w:val="center" w:pos="4153"/>
        <w:tab w:val="right" w:pos="8306"/>
      </w:tabs>
      <w:snapToGrid w:val="0"/>
      <w:jc w:val="left"/>
    </w:pPr>
    <w:rPr>
      <w:sz w:val="18"/>
    </w:rPr>
  </w:style>
  <w:style w:type="paragraph" w:styleId="26">
    <w:name w:val="header"/>
    <w:basedOn w:val="1"/>
    <w:link w:val="62"/>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qFormat/>
    <w:uiPriority w:val="39"/>
  </w:style>
  <w:style w:type="paragraph" w:styleId="28">
    <w:name w:val="toc 4"/>
    <w:basedOn w:val="1"/>
    <w:next w:val="1"/>
    <w:qFormat/>
    <w:uiPriority w:val="39"/>
    <w:pPr>
      <w:ind w:left="600" w:leftChars="600"/>
    </w:pPr>
  </w:style>
  <w:style w:type="paragraph" w:styleId="29">
    <w:name w:val="toc 6"/>
    <w:basedOn w:val="1"/>
    <w:next w:val="1"/>
    <w:qFormat/>
    <w:uiPriority w:val="39"/>
    <w:pPr>
      <w:ind w:left="1000" w:leftChars="1000"/>
    </w:pPr>
  </w:style>
  <w:style w:type="paragraph" w:styleId="30">
    <w:name w:val="Body Text Indent 3"/>
    <w:basedOn w:val="1"/>
    <w:link w:val="61"/>
    <w:qFormat/>
    <w:uiPriority w:val="0"/>
    <w:pPr>
      <w:spacing w:after="120"/>
      <w:ind w:left="200" w:leftChars="200"/>
    </w:pPr>
    <w:rPr>
      <w:sz w:val="16"/>
      <w:szCs w:val="16"/>
    </w:rPr>
  </w:style>
  <w:style w:type="paragraph" w:styleId="31">
    <w:name w:val="toc 2"/>
    <w:basedOn w:val="1"/>
    <w:next w:val="1"/>
    <w:qFormat/>
    <w:uiPriority w:val="39"/>
    <w:pPr>
      <w:ind w:left="200" w:leftChars="200"/>
    </w:pPr>
  </w:style>
  <w:style w:type="paragraph" w:styleId="32">
    <w:name w:val="toc 9"/>
    <w:basedOn w:val="1"/>
    <w:next w:val="1"/>
    <w:qFormat/>
    <w:uiPriority w:val="39"/>
    <w:pPr>
      <w:ind w:left="1600" w:leftChars="1600"/>
    </w:pPr>
  </w:style>
  <w:style w:type="paragraph" w:styleId="33">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4">
    <w:name w:val="index 1"/>
    <w:basedOn w:val="1"/>
    <w:next w:val="1"/>
    <w:qFormat/>
    <w:uiPriority w:val="0"/>
    <w:pPr>
      <w:spacing w:line="220" w:lineRule="exact"/>
      <w:jc w:val="center"/>
    </w:pPr>
    <w:rPr>
      <w:rFonts w:ascii="仿宋_GB2312" w:hAnsi="Times New Roman" w:eastAsia="仿宋_GB2312"/>
      <w:szCs w:val="21"/>
    </w:rPr>
  </w:style>
  <w:style w:type="paragraph" w:styleId="35">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6">
    <w:name w:val="annotation subject"/>
    <w:basedOn w:val="16"/>
    <w:next w:val="16"/>
    <w:link w:val="57"/>
    <w:qFormat/>
    <w:uiPriority w:val="0"/>
  </w:style>
  <w:style w:type="paragraph" w:styleId="37">
    <w:name w:val="Body Text First Indent"/>
    <w:basedOn w:val="1"/>
    <w:link w:val="76"/>
    <w:qFormat/>
    <w:uiPriority w:val="0"/>
    <w:pPr>
      <w:spacing w:line="312" w:lineRule="auto"/>
      <w:ind w:firstLine="420"/>
    </w:pPr>
    <w:rPr>
      <w:rFonts w:ascii="Times New Roman" w:hAnsi="Times New Roman"/>
      <w:szCs w:val="24"/>
    </w:rPr>
  </w:style>
  <w:style w:type="character" w:styleId="40">
    <w:name w:val="Strong"/>
    <w:qFormat/>
    <w:uiPriority w:val="0"/>
    <w:rPr>
      <w:b/>
      <w:bCs/>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qFormat/>
    <w:uiPriority w:val="0"/>
    <w:rPr>
      <w:sz w:val="21"/>
    </w:rPr>
  </w:style>
  <w:style w:type="character" w:styleId="44">
    <w:name w:val="footnote reference"/>
    <w:qFormat/>
    <w:uiPriority w:val="0"/>
    <w:rPr>
      <w:vertAlign w:val="superscript"/>
    </w:rPr>
  </w:style>
  <w:style w:type="character" w:customStyle="1" w:styleId="45">
    <w:name w:val="标题 2 Char"/>
    <w:basedOn w:val="39"/>
    <w:link w:val="5"/>
    <w:qFormat/>
    <w:uiPriority w:val="0"/>
    <w:rPr>
      <w:rFonts w:ascii="Arial" w:hAnsi="Arial" w:eastAsia="黑体"/>
      <w:b/>
      <w:kern w:val="2"/>
      <w:sz w:val="32"/>
    </w:rPr>
  </w:style>
  <w:style w:type="character" w:customStyle="1" w:styleId="46">
    <w:name w:val="标题 3 Char"/>
    <w:basedOn w:val="39"/>
    <w:link w:val="6"/>
    <w:qFormat/>
    <w:uiPriority w:val="0"/>
    <w:rPr>
      <w:rFonts w:ascii="黑体" w:hAnsi="Calibri" w:eastAsia="黑体"/>
      <w:kern w:val="2"/>
      <w:sz w:val="28"/>
    </w:rPr>
  </w:style>
  <w:style w:type="character" w:customStyle="1" w:styleId="47">
    <w:name w:val="标题 1 Char"/>
    <w:basedOn w:val="39"/>
    <w:link w:val="4"/>
    <w:qFormat/>
    <w:uiPriority w:val="0"/>
    <w:rPr>
      <w:rFonts w:eastAsia="宋体"/>
      <w:b/>
      <w:kern w:val="44"/>
      <w:sz w:val="44"/>
    </w:rPr>
  </w:style>
  <w:style w:type="character" w:customStyle="1" w:styleId="48">
    <w:name w:val="标题 4 Char"/>
    <w:basedOn w:val="39"/>
    <w:link w:val="7"/>
    <w:qFormat/>
    <w:uiPriority w:val="0"/>
    <w:rPr>
      <w:rFonts w:ascii="Arial" w:hAnsi="Arial" w:eastAsia="黑体"/>
      <w:b/>
      <w:bCs/>
      <w:kern w:val="2"/>
      <w:sz w:val="28"/>
      <w:szCs w:val="28"/>
    </w:rPr>
  </w:style>
  <w:style w:type="character" w:customStyle="1" w:styleId="49">
    <w:name w:val="标题 6 Char"/>
    <w:basedOn w:val="39"/>
    <w:link w:val="9"/>
    <w:qFormat/>
    <w:uiPriority w:val="0"/>
    <w:rPr>
      <w:rFonts w:ascii="Arial" w:hAnsi="Arial" w:eastAsia="黑体"/>
      <w:b/>
      <w:bCs/>
      <w:sz w:val="24"/>
    </w:rPr>
  </w:style>
  <w:style w:type="character" w:customStyle="1" w:styleId="50">
    <w:name w:val="标题 7 Char"/>
    <w:basedOn w:val="39"/>
    <w:link w:val="10"/>
    <w:qFormat/>
    <w:uiPriority w:val="0"/>
    <w:rPr>
      <w:rFonts w:eastAsia="宋体"/>
      <w:b/>
      <w:bCs/>
      <w:sz w:val="24"/>
    </w:rPr>
  </w:style>
  <w:style w:type="character" w:customStyle="1" w:styleId="51">
    <w:name w:val="标题 8 Char"/>
    <w:basedOn w:val="39"/>
    <w:link w:val="11"/>
    <w:qFormat/>
    <w:uiPriority w:val="0"/>
    <w:rPr>
      <w:rFonts w:ascii="Arial" w:hAnsi="Arial" w:eastAsia="黑体"/>
      <w:sz w:val="24"/>
    </w:rPr>
  </w:style>
  <w:style w:type="character" w:customStyle="1" w:styleId="52">
    <w:name w:val="标题 9 Char"/>
    <w:basedOn w:val="39"/>
    <w:link w:val="12"/>
    <w:qFormat/>
    <w:uiPriority w:val="0"/>
    <w:rPr>
      <w:rFonts w:ascii="Arial" w:hAnsi="Arial" w:eastAsia="黑体"/>
      <w:sz w:val="21"/>
      <w:szCs w:val="21"/>
    </w:rPr>
  </w:style>
  <w:style w:type="character" w:customStyle="1" w:styleId="53">
    <w:name w:val="style_kwd"/>
    <w:basedOn w:val="39"/>
    <w:qFormat/>
    <w:uiPriority w:val="0"/>
  </w:style>
  <w:style w:type="character" w:customStyle="1" w:styleId="54">
    <w:name w:val="批注文字 Char1"/>
    <w:qFormat/>
    <w:uiPriority w:val="0"/>
    <w:rPr>
      <w:rFonts w:ascii="Times New Roman" w:hAnsi="Times New Roman" w:eastAsia="宋体" w:cs="Times New Roman"/>
      <w:sz w:val="20"/>
      <w:szCs w:val="20"/>
      <w:lang w:bidi="ar-SA"/>
    </w:rPr>
  </w:style>
  <w:style w:type="character" w:customStyle="1" w:styleId="55">
    <w:name w:val="Comment Text Char"/>
    <w:qFormat/>
    <w:uiPriority w:val="0"/>
  </w:style>
  <w:style w:type="character" w:customStyle="1" w:styleId="56">
    <w:name w:val="批注文字 Char"/>
    <w:basedOn w:val="39"/>
    <w:link w:val="16"/>
    <w:qFormat/>
    <w:uiPriority w:val="0"/>
    <w:rPr>
      <w:rFonts w:eastAsia="宋体"/>
      <w:kern w:val="2"/>
      <w:sz w:val="21"/>
    </w:rPr>
  </w:style>
  <w:style w:type="character" w:customStyle="1" w:styleId="57">
    <w:name w:val="批注主题 Char"/>
    <w:link w:val="36"/>
    <w:qFormat/>
    <w:uiPriority w:val="0"/>
    <w:rPr>
      <w:rFonts w:eastAsia="宋体"/>
      <w:kern w:val="2"/>
      <w:sz w:val="21"/>
    </w:rPr>
  </w:style>
  <w:style w:type="character" w:customStyle="1" w:styleId="58">
    <w:name w:val="文档结构图 Char"/>
    <w:link w:val="15"/>
    <w:qFormat/>
    <w:uiPriority w:val="0"/>
    <w:rPr>
      <w:rFonts w:ascii="宋体" w:hAnsi="Calibri" w:eastAsia="宋体" w:cs="宋体"/>
      <w:kern w:val="2"/>
      <w:sz w:val="18"/>
      <w:szCs w:val="18"/>
    </w:rPr>
  </w:style>
  <w:style w:type="character" w:customStyle="1" w:styleId="59">
    <w:name w:val="页脚 Char"/>
    <w:link w:val="25"/>
    <w:qFormat/>
    <w:uiPriority w:val="0"/>
    <w:rPr>
      <w:rFonts w:ascii="Calibri" w:hAnsi="Calibri" w:eastAsia="宋体"/>
      <w:kern w:val="2"/>
      <w:sz w:val="18"/>
      <w:szCs w:val="22"/>
    </w:rPr>
  </w:style>
  <w:style w:type="character" w:customStyle="1" w:styleId="60">
    <w:name w:val="正文文本 3 Char"/>
    <w:basedOn w:val="39"/>
    <w:link w:val="17"/>
    <w:qFormat/>
    <w:uiPriority w:val="0"/>
    <w:rPr>
      <w:rFonts w:ascii="宋体" w:hAnsi="Calibri" w:eastAsia="宋体"/>
      <w:kern w:val="2"/>
      <w:sz w:val="24"/>
    </w:rPr>
  </w:style>
  <w:style w:type="character" w:customStyle="1" w:styleId="61">
    <w:name w:val="正文文本缩进 3 Char"/>
    <w:basedOn w:val="39"/>
    <w:link w:val="30"/>
    <w:qFormat/>
    <w:uiPriority w:val="0"/>
    <w:rPr>
      <w:rFonts w:ascii="Calibri" w:hAnsi="Calibri" w:eastAsia="宋体"/>
      <w:kern w:val="2"/>
      <w:sz w:val="16"/>
      <w:szCs w:val="16"/>
    </w:rPr>
  </w:style>
  <w:style w:type="character" w:customStyle="1" w:styleId="62">
    <w:name w:val="页眉 Char"/>
    <w:link w:val="26"/>
    <w:qFormat/>
    <w:uiPriority w:val="0"/>
    <w:rPr>
      <w:rFonts w:eastAsia="宋体"/>
      <w:kern w:val="2"/>
      <w:sz w:val="18"/>
    </w:rPr>
  </w:style>
  <w:style w:type="character" w:customStyle="1" w:styleId="63">
    <w:name w:val="批注框文本 Char"/>
    <w:link w:val="24"/>
    <w:qFormat/>
    <w:uiPriority w:val="0"/>
    <w:rPr>
      <w:rFonts w:eastAsia="宋体"/>
      <w:kern w:val="2"/>
      <w:sz w:val="18"/>
    </w:rPr>
  </w:style>
  <w:style w:type="character" w:customStyle="1" w:styleId="64">
    <w:name w:val="日期 Char"/>
    <w:link w:val="23"/>
    <w:qFormat/>
    <w:uiPriority w:val="0"/>
    <w:rPr>
      <w:rFonts w:eastAsia="宋体"/>
      <w:kern w:val="2"/>
      <w:sz w:val="21"/>
    </w:rPr>
  </w:style>
  <w:style w:type="paragraph" w:customStyle="1" w:styleId="65">
    <w:name w:val="Revision"/>
    <w:qFormat/>
    <w:uiPriority w:val="0"/>
    <w:rPr>
      <w:rFonts w:ascii="Times New Roman" w:hAnsi="Times New Roman" w:eastAsia="宋体" w:cs="Times New Roman"/>
      <w:kern w:val="2"/>
      <w:sz w:val="21"/>
      <w:lang w:val="en-US" w:eastAsia="zh-CN" w:bidi="ar-SA"/>
    </w:rPr>
  </w:style>
  <w:style w:type="paragraph" w:customStyle="1" w:styleId="66">
    <w:name w:val="_Style 23"/>
    <w:basedOn w:val="1"/>
    <w:uiPriority w:val="0"/>
    <w:pPr>
      <w:widowControl/>
      <w:spacing w:after="160" w:line="240" w:lineRule="exact"/>
      <w:jc w:val="left"/>
    </w:pPr>
  </w:style>
  <w:style w:type="paragraph" w:customStyle="1" w:styleId="67">
    <w:name w:val="TOC Heading"/>
    <w:basedOn w:val="4"/>
    <w:next w:val="1"/>
    <w:qFormat/>
    <w:uiPriority w:val="0"/>
    <w:pPr>
      <w:widowControl/>
      <w:spacing w:before="480" w:after="0" w:line="276" w:lineRule="auto"/>
      <w:jc w:val="left"/>
      <w:outlineLvl w:val="9"/>
    </w:pPr>
    <w:rPr>
      <w:rFonts w:ascii="Cambria" w:hAnsi="Cambria"/>
      <w:color w:val="365F91"/>
      <w:kern w:val="0"/>
      <w:sz w:val="28"/>
    </w:rPr>
  </w:style>
  <w:style w:type="character" w:customStyle="1" w:styleId="68">
    <w:name w:val="font161"/>
    <w:uiPriority w:val="0"/>
    <w:rPr>
      <w:b/>
      <w:bCs/>
      <w:sz w:val="32"/>
      <w:szCs w:val="32"/>
    </w:rPr>
  </w:style>
  <w:style w:type="character" w:customStyle="1" w:styleId="69">
    <w:name w:val="标题 5 Char"/>
    <w:basedOn w:val="39"/>
    <w:link w:val="8"/>
    <w:semiHidden/>
    <w:uiPriority w:val="9"/>
    <w:rPr>
      <w:rFonts w:eastAsia="宋体"/>
      <w:b/>
      <w:bCs/>
      <w:kern w:val="2"/>
      <w:sz w:val="28"/>
      <w:szCs w:val="28"/>
    </w:rPr>
  </w:style>
  <w:style w:type="character" w:customStyle="1" w:styleId="70">
    <w:name w:val="正文首行缩进 Char"/>
    <w:basedOn w:val="71"/>
    <w:link w:val="37"/>
    <w:uiPriority w:val="0"/>
  </w:style>
  <w:style w:type="character" w:customStyle="1" w:styleId="71">
    <w:name w:val="正文文本 Char"/>
    <w:uiPriority w:val="0"/>
    <w:rPr>
      <w:rFonts w:eastAsia="宋体"/>
      <w:kern w:val="2"/>
      <w:sz w:val="21"/>
      <w:szCs w:val="24"/>
      <w:lang w:val="en-US" w:eastAsia="zh-CN" w:bidi="ar-SA"/>
    </w:rPr>
  </w:style>
  <w:style w:type="paragraph" w:customStyle="1" w:styleId="72">
    <w:name w:val="表格文字"/>
    <w:basedOn w:val="1"/>
    <w:uiPriority w:val="0"/>
    <w:pPr>
      <w:adjustRightInd w:val="0"/>
      <w:spacing w:line="420" w:lineRule="atLeast"/>
      <w:jc w:val="left"/>
      <w:textAlignment w:val="baseline"/>
    </w:pPr>
    <w:rPr>
      <w:rFonts w:ascii="Times New Roman" w:hAnsi="Times New Roman"/>
      <w:kern w:val="0"/>
      <w:szCs w:val="20"/>
    </w:rPr>
  </w:style>
  <w:style w:type="paragraph" w:customStyle="1" w:styleId="73">
    <w:name w:val="Char"/>
    <w:basedOn w:val="1"/>
    <w:uiPriority w:val="0"/>
    <w:pPr>
      <w:widowControl/>
      <w:spacing w:after="160" w:line="240" w:lineRule="exact"/>
      <w:jc w:val="left"/>
    </w:pPr>
    <w:rPr>
      <w:rFonts w:ascii="Verdana" w:hAnsi="Verdana"/>
      <w:kern w:val="0"/>
      <w:sz w:val="20"/>
      <w:szCs w:val="20"/>
      <w:lang w:eastAsia="en-US"/>
    </w:rPr>
  </w:style>
  <w:style w:type="paragraph" w:styleId="74">
    <w:name w:val="List Paragraph"/>
    <w:basedOn w:val="1"/>
    <w:qFormat/>
    <w:uiPriority w:val="0"/>
    <w:pPr>
      <w:ind w:firstLine="420" w:firstLineChars="200"/>
    </w:pPr>
  </w:style>
  <w:style w:type="character" w:customStyle="1" w:styleId="75">
    <w:name w:val="正文文本 Char1"/>
    <w:basedOn w:val="39"/>
    <w:link w:val="18"/>
    <w:uiPriority w:val="0"/>
    <w:rPr>
      <w:rFonts w:eastAsia="宋体"/>
      <w:kern w:val="2"/>
      <w:sz w:val="21"/>
    </w:rPr>
  </w:style>
  <w:style w:type="character" w:customStyle="1" w:styleId="76">
    <w:name w:val="正文首行缩进 Char1"/>
    <w:basedOn w:val="75"/>
    <w:link w:val="37"/>
    <w:uiPriority w:val="99"/>
  </w:style>
  <w:style w:type="character" w:customStyle="1" w:styleId="77">
    <w:name w:val="正文文本缩进 Char"/>
    <w:basedOn w:val="39"/>
    <w:link w:val="3"/>
    <w:uiPriority w:val="0"/>
    <w:rPr>
      <w:rFonts w:eastAsia="宋体"/>
      <w:kern w:val="2"/>
      <w:sz w:val="21"/>
    </w:rPr>
  </w:style>
  <w:style w:type="paragraph" w:customStyle="1" w:styleId="78">
    <w:name w:val="我的正文"/>
    <w:basedOn w:val="1"/>
    <w:uiPriority w:val="0"/>
    <w:rPr>
      <w:rFonts w:ascii="宋体" w:hAnsi="宋体"/>
      <w:sz w:val="24"/>
      <w:szCs w:val="24"/>
    </w:rPr>
  </w:style>
  <w:style w:type="paragraph" w:customStyle="1" w:styleId="79">
    <w:name w:val="样式 标题 2 + Times New Roman 四号 非加粗 段前: 5 磅 段后: 0 磅 行距: 固定值 20..."/>
    <w:basedOn w:val="5"/>
    <w:uiPriority w:val="0"/>
    <w:pPr>
      <w:spacing w:before="100" w:after="0" w:line="400" w:lineRule="exact"/>
    </w:pPr>
    <w:rPr>
      <w:rFonts w:ascii="Times New Roman" w:hAnsi="Times New Roman" w:cs="宋体"/>
      <w:b w:val="0"/>
      <w:sz w:val="28"/>
    </w:rPr>
  </w:style>
  <w:style w:type="paragraph" w:customStyle="1" w:styleId="80">
    <w:name w:val="样式2"/>
    <w:basedOn w:val="6"/>
    <w:uiPriority w:val="0"/>
    <w:pPr>
      <w:spacing w:line="415" w:lineRule="auto"/>
      <w:ind w:firstLine="137"/>
    </w:pPr>
    <w:rPr>
      <w:rFonts w:hAnsi="Times New Roman"/>
      <w:bCs/>
      <w:i/>
      <w:szCs w:val="28"/>
    </w:rPr>
  </w:style>
  <w:style w:type="character" w:customStyle="1" w:styleId="81">
    <w:name w:val="标题 Char"/>
    <w:basedOn w:val="39"/>
    <w:link w:val="35"/>
    <w:uiPriority w:val="0"/>
    <w:rPr>
      <w:rFonts w:ascii="Arial" w:hAnsi="Arial" w:eastAsia="宋体"/>
      <w:b/>
      <w:sz w:val="32"/>
    </w:rPr>
  </w:style>
  <w:style w:type="paragraph" w:customStyle="1" w:styleId="82">
    <w:name w:val="Char1"/>
    <w:basedOn w:val="1"/>
    <w:uiPriority w:val="0"/>
    <w:pPr>
      <w:tabs>
        <w:tab w:val="left" w:pos="360"/>
      </w:tabs>
    </w:pPr>
    <w:rPr>
      <w:rFonts w:ascii="Times New Roman" w:hAnsi="Times New Roman"/>
      <w:sz w:val="24"/>
      <w:szCs w:val="20"/>
    </w:rPr>
  </w:style>
  <w:style w:type="paragraph" w:customStyle="1" w:styleId="83">
    <w:name w:val="修订1"/>
    <w:uiPriority w:val="0"/>
    <w:rPr>
      <w:rFonts w:ascii="Times New Roman" w:hAnsi="Times New Roman" w:eastAsia="宋体" w:cs="Times New Roman"/>
      <w:kern w:val="2"/>
      <w:sz w:val="21"/>
      <w:szCs w:val="24"/>
      <w:lang w:val="en-US" w:eastAsia="zh-CN" w:bidi="ar-SA"/>
    </w:rPr>
  </w:style>
  <w:style w:type="paragraph" w:customStyle="1" w:styleId="84">
    <w:name w:val="样式1"/>
    <w:basedOn w:val="1"/>
    <w:next w:val="7"/>
    <w:uiPriority w:val="0"/>
    <w:pPr>
      <w:spacing w:line="360" w:lineRule="auto"/>
      <w:ind w:firstLine="420" w:firstLineChars="200"/>
    </w:pPr>
    <w:rPr>
      <w:rFonts w:ascii="宋体" w:hAnsi="宋体"/>
      <w:szCs w:val="21"/>
    </w:rPr>
  </w:style>
  <w:style w:type="paragraph" w:customStyle="1" w:styleId="85">
    <w:name w:val="6'"/>
    <w:basedOn w:val="1"/>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86">
    <w:name w:val="样式 标题 1 + 黑体 三号 非加粗 居中 段前: 6 磅 段后: 6 磅 行距: 固定值 20 磅"/>
    <w:basedOn w:val="4"/>
    <w:uiPriority w:val="0"/>
    <w:pPr>
      <w:spacing w:before="120" w:after="120" w:line="400" w:lineRule="exact"/>
      <w:jc w:val="center"/>
    </w:pPr>
    <w:rPr>
      <w:rFonts w:ascii="黑体" w:hAnsi="黑体" w:eastAsia="黑体" w:cs="宋体"/>
      <w:b w:val="0"/>
      <w:sz w:val="32"/>
    </w:rPr>
  </w:style>
  <w:style w:type="paragraph" w:customStyle="1" w:styleId="87">
    <w:name w:val="样式 标题 3 + (中文) 黑体 小四 非加粗 段前: 7.8 磅 段后: 0 磅 行距: 固定值 20 磅"/>
    <w:basedOn w:val="6"/>
    <w:uiPriority w:val="0"/>
    <w:pPr>
      <w:spacing w:before="0" w:after="0" w:line="400" w:lineRule="exact"/>
      <w:ind w:firstLine="137"/>
    </w:pPr>
    <w:rPr>
      <w:rFonts w:hAnsi="Times New Roman" w:cs="宋体"/>
      <w:sz w:val="24"/>
    </w:rPr>
  </w:style>
  <w:style w:type="paragraph" w:customStyle="1" w:styleId="88">
    <w:name w:val="1"/>
    <w:basedOn w:val="1"/>
    <w:uiPriority w:val="0"/>
    <w:rPr>
      <w:rFonts w:ascii="Times New Roman" w:hAnsi="Times New Roman"/>
      <w:szCs w:val="20"/>
    </w:rPr>
  </w:style>
  <w:style w:type="paragraph" w:customStyle="1" w:styleId="89">
    <w:name w:val="表格"/>
    <w:basedOn w:val="1"/>
    <w:qFormat/>
    <w:uiPriority w:val="0"/>
    <w:pPr>
      <w:jc w:val="center"/>
      <w:textAlignment w:val="center"/>
    </w:pPr>
    <w:rPr>
      <w:rFonts w:ascii="华文细黑" w:hAnsi="华文细黑"/>
      <w:kern w:val="0"/>
      <w:szCs w:val="20"/>
    </w:rPr>
  </w:style>
  <w:style w:type="paragraph" w:customStyle="1" w:styleId="90">
    <w:name w:val="修订2"/>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E1D6D-1FB0-42F6-820D-3A94BE2C6C2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8353</Words>
  <Characters>47617</Characters>
  <Lines>396</Lines>
  <Paragraphs>111</Paragraphs>
  <TotalTime>1</TotalTime>
  <ScaleCrop>false</ScaleCrop>
  <LinksUpToDate>false</LinksUpToDate>
  <CharactersWithSpaces>55859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2017-02-20T01:14:00Z</dcterms:created>
  <dc:creator>Administrator</dc:creator>
  <cp:lastModifiedBy>樊瑞鑫</cp:lastModifiedBy>
  <cp:lastPrinted>2017-09-04T12:46:00Z</cp:lastPrinted>
  <dcterms:modified xsi:type="dcterms:W3CDTF">2020-05-19T04:41:26Z</dcterms:modified>
  <cp:revision>501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