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0"/>
          <w:szCs w:val="30"/>
        </w:rPr>
      </w:pPr>
      <w:r>
        <w:rPr>
          <w:rFonts w:hint="eastAsia" w:ascii="黑体" w:hAnsi="黑体" w:eastAsia="黑体" w:cs="黑体"/>
          <w:sz w:val="30"/>
          <w:szCs w:val="30"/>
        </w:rPr>
        <w:t>附件2</w:t>
      </w:r>
    </w:p>
    <w:p>
      <w:pPr>
        <w:rPr>
          <w:rFonts w:hint="eastAsia" w:ascii="黑体" w:hAnsi="黑体" w:eastAsia="黑体" w:cs="黑体"/>
          <w:sz w:val="30"/>
          <w:szCs w:val="30"/>
        </w:rPr>
      </w:pPr>
    </w:p>
    <w:p>
      <w:pPr>
        <w:jc w:val="center"/>
        <w:rPr>
          <w:rFonts w:ascii="方正大标宋简体" w:hAnsi="黑体" w:eastAsia="方正大标宋简体"/>
          <w:sz w:val="36"/>
          <w:szCs w:val="36"/>
        </w:rPr>
      </w:pPr>
      <w:r>
        <w:rPr>
          <w:rFonts w:hint="eastAsia" w:ascii="方正小标宋简体" w:hAnsi="方正小标宋简体" w:eastAsia="方正小标宋简体" w:cs="方正小标宋简体"/>
          <w:sz w:val="36"/>
          <w:szCs w:val="36"/>
        </w:rPr>
        <w:t>吉林省工程项目招投标领域营商环境专项整治线索征集处理情况通报表</w:t>
      </w:r>
    </w:p>
    <w:p>
      <w:pPr>
        <w:rPr>
          <w:rFonts w:ascii="楷体" w:hAnsi="楷体" w:eastAsia="楷体"/>
          <w:sz w:val="24"/>
        </w:rPr>
      </w:pPr>
    </w:p>
    <w:tbl>
      <w:tblPr>
        <w:tblStyle w:val="5"/>
        <w:tblW w:w="14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532"/>
        <w:gridCol w:w="1800"/>
        <w:gridCol w:w="1745"/>
        <w:gridCol w:w="2332"/>
        <w:gridCol w:w="2086"/>
        <w:gridCol w:w="2114"/>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exact"/>
        </w:trPr>
        <w:tc>
          <w:tcPr>
            <w:tcW w:w="1484" w:type="dxa"/>
            <w:shd w:val="clear" w:color="auto" w:fill="auto"/>
            <w:vAlign w:val="center"/>
          </w:tcPr>
          <w:p>
            <w:pPr>
              <w:jc w:val="center"/>
              <w:rPr>
                <w:rFonts w:hint="eastAsia" w:ascii="黑体" w:hAnsi="黑体" w:eastAsia="黑体"/>
                <w:sz w:val="24"/>
                <w:szCs w:val="24"/>
              </w:rPr>
            </w:pPr>
            <w:r>
              <w:rPr>
                <w:rFonts w:hint="eastAsia" w:ascii="黑体" w:hAnsi="黑体" w:eastAsia="黑体"/>
                <w:sz w:val="24"/>
                <w:szCs w:val="24"/>
              </w:rPr>
              <w:t>类别</w:t>
            </w:r>
          </w:p>
        </w:tc>
        <w:tc>
          <w:tcPr>
            <w:tcW w:w="532" w:type="dxa"/>
            <w:shd w:val="clear" w:color="auto" w:fill="auto"/>
            <w:vAlign w:val="center"/>
          </w:tcPr>
          <w:p>
            <w:pPr>
              <w:jc w:val="center"/>
              <w:rPr>
                <w:rFonts w:hint="eastAsia" w:ascii="黑体" w:hAnsi="黑体" w:eastAsia="黑体"/>
                <w:sz w:val="24"/>
                <w:szCs w:val="24"/>
              </w:rPr>
            </w:pPr>
            <w:r>
              <w:rPr>
                <w:rFonts w:hint="eastAsia" w:ascii="黑体" w:hAnsi="黑体" w:eastAsia="黑体"/>
                <w:sz w:val="24"/>
                <w:szCs w:val="24"/>
              </w:rPr>
              <w:t>序号</w:t>
            </w:r>
          </w:p>
        </w:tc>
        <w:tc>
          <w:tcPr>
            <w:tcW w:w="1800" w:type="dxa"/>
            <w:shd w:val="clear" w:color="auto" w:fill="auto"/>
            <w:vAlign w:val="center"/>
          </w:tcPr>
          <w:p>
            <w:pPr>
              <w:jc w:val="center"/>
              <w:rPr>
                <w:rFonts w:hint="eastAsia" w:ascii="黑体" w:hAnsi="黑体" w:eastAsia="黑体"/>
                <w:sz w:val="24"/>
                <w:szCs w:val="24"/>
              </w:rPr>
            </w:pPr>
            <w:r>
              <w:rPr>
                <w:rFonts w:hint="eastAsia" w:ascii="黑体" w:hAnsi="黑体" w:eastAsia="黑体"/>
                <w:sz w:val="24"/>
                <w:szCs w:val="24"/>
              </w:rPr>
              <w:t>线索征集涉及项目</w:t>
            </w:r>
          </w:p>
        </w:tc>
        <w:tc>
          <w:tcPr>
            <w:tcW w:w="1745" w:type="dxa"/>
            <w:shd w:val="clear" w:color="auto" w:fill="auto"/>
            <w:vAlign w:val="center"/>
          </w:tcPr>
          <w:p>
            <w:pPr>
              <w:jc w:val="center"/>
              <w:rPr>
                <w:rFonts w:hint="eastAsia" w:ascii="黑体" w:hAnsi="黑体" w:eastAsia="黑体"/>
                <w:sz w:val="24"/>
                <w:szCs w:val="24"/>
              </w:rPr>
            </w:pPr>
            <w:r>
              <w:rPr>
                <w:rFonts w:hint="eastAsia" w:ascii="黑体" w:hAnsi="黑体" w:eastAsia="黑体"/>
                <w:sz w:val="24"/>
                <w:szCs w:val="24"/>
              </w:rPr>
              <w:t>征集平台</w:t>
            </w:r>
          </w:p>
        </w:tc>
        <w:tc>
          <w:tcPr>
            <w:tcW w:w="2332" w:type="dxa"/>
            <w:shd w:val="clear" w:color="auto" w:fill="auto"/>
            <w:vAlign w:val="center"/>
          </w:tcPr>
          <w:p>
            <w:pPr>
              <w:jc w:val="center"/>
              <w:rPr>
                <w:rFonts w:hint="eastAsia" w:ascii="黑体" w:hAnsi="黑体" w:eastAsia="黑体"/>
                <w:sz w:val="24"/>
                <w:szCs w:val="24"/>
              </w:rPr>
            </w:pPr>
            <w:r>
              <w:rPr>
                <w:rFonts w:hint="eastAsia" w:ascii="黑体" w:hAnsi="黑体" w:eastAsia="黑体"/>
                <w:sz w:val="24"/>
                <w:szCs w:val="24"/>
              </w:rPr>
              <w:t>反映问题</w:t>
            </w:r>
          </w:p>
        </w:tc>
        <w:tc>
          <w:tcPr>
            <w:tcW w:w="2086" w:type="dxa"/>
            <w:shd w:val="clear" w:color="auto" w:fill="auto"/>
            <w:vAlign w:val="center"/>
          </w:tcPr>
          <w:p>
            <w:pPr>
              <w:jc w:val="center"/>
              <w:rPr>
                <w:rFonts w:hint="eastAsia" w:ascii="黑体" w:hAnsi="黑体" w:eastAsia="黑体"/>
                <w:sz w:val="24"/>
                <w:szCs w:val="24"/>
              </w:rPr>
            </w:pPr>
            <w:r>
              <w:rPr>
                <w:rFonts w:hint="eastAsia" w:ascii="黑体" w:hAnsi="黑体" w:eastAsia="黑体"/>
                <w:sz w:val="24"/>
                <w:szCs w:val="24"/>
              </w:rPr>
              <w:t>招标人及委托的招标代理机构</w:t>
            </w:r>
          </w:p>
        </w:tc>
        <w:tc>
          <w:tcPr>
            <w:tcW w:w="2114" w:type="dxa"/>
            <w:shd w:val="clear" w:color="auto" w:fill="auto"/>
            <w:vAlign w:val="center"/>
          </w:tcPr>
          <w:p>
            <w:pPr>
              <w:jc w:val="center"/>
              <w:rPr>
                <w:rFonts w:hint="eastAsia" w:ascii="黑体" w:hAnsi="黑体" w:eastAsia="黑体"/>
                <w:sz w:val="24"/>
                <w:szCs w:val="24"/>
              </w:rPr>
            </w:pPr>
            <w:r>
              <w:rPr>
                <w:rFonts w:hint="eastAsia" w:ascii="黑体" w:hAnsi="黑体" w:eastAsia="黑体"/>
                <w:sz w:val="24"/>
                <w:szCs w:val="24"/>
              </w:rPr>
              <w:t>行政监督部门</w:t>
            </w:r>
          </w:p>
        </w:tc>
        <w:tc>
          <w:tcPr>
            <w:tcW w:w="2154" w:type="dxa"/>
            <w:shd w:val="clear" w:color="auto" w:fill="auto"/>
            <w:vAlign w:val="center"/>
          </w:tcPr>
          <w:p>
            <w:pPr>
              <w:jc w:val="center"/>
              <w:rPr>
                <w:rFonts w:hint="eastAsia" w:ascii="黑体" w:hAnsi="黑体" w:eastAsia="黑体"/>
                <w:sz w:val="24"/>
                <w:szCs w:val="24"/>
              </w:rPr>
            </w:pPr>
            <w:r>
              <w:rPr>
                <w:rFonts w:hint="eastAsia" w:ascii="黑体" w:hAnsi="黑体" w:eastAsia="黑体"/>
                <w:sz w:val="24"/>
                <w:szCs w:val="24"/>
              </w:rPr>
              <w:t>专项整治认定、处理意见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1484" w:type="dxa"/>
            <w:vMerge w:val="restar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房建市政领域</w:t>
            </w:r>
          </w:p>
        </w:tc>
        <w:tc>
          <w:tcPr>
            <w:tcW w:w="532" w:type="dxa"/>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800"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 xml:space="preserve">长春市九台区龙嘉污水及配套管网建设项目 </w:t>
            </w:r>
          </w:p>
        </w:tc>
        <w:tc>
          <w:tcPr>
            <w:tcW w:w="1745" w:type="dxa"/>
            <w:shd w:val="clear" w:color="auto" w:fill="auto"/>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rPr>
              <w:t>国家</w:t>
            </w:r>
            <w:r>
              <w:rPr>
                <w:rFonts w:hint="eastAsia" w:ascii="仿宋" w:hAnsi="仿宋" w:eastAsia="仿宋" w:cs="仿宋"/>
                <w:sz w:val="21"/>
                <w:szCs w:val="21"/>
                <w:lang w:eastAsia="zh-CN"/>
              </w:rPr>
              <w:t>线索</w:t>
            </w:r>
          </w:p>
          <w:p>
            <w:pPr>
              <w:jc w:val="center"/>
              <w:rPr>
                <w:rFonts w:hint="eastAsia" w:ascii="仿宋" w:hAnsi="仿宋" w:eastAsia="仿宋" w:cs="仿宋"/>
                <w:sz w:val="21"/>
                <w:szCs w:val="21"/>
              </w:rPr>
            </w:pPr>
            <w:r>
              <w:rPr>
                <w:rFonts w:hint="eastAsia" w:ascii="仿宋" w:hAnsi="仿宋" w:eastAsia="仿宋" w:cs="仿宋"/>
                <w:sz w:val="21"/>
                <w:szCs w:val="21"/>
              </w:rPr>
              <w:t>征集平台</w:t>
            </w:r>
          </w:p>
        </w:tc>
        <w:tc>
          <w:tcPr>
            <w:tcW w:w="2332"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在招标文件中：</w:t>
            </w:r>
            <w:r>
              <w:rPr>
                <w:rFonts w:hint="eastAsia" w:ascii="仿宋" w:hAnsi="仿宋" w:eastAsia="仿宋" w:cs="仿宋"/>
                <w:sz w:val="21"/>
                <w:szCs w:val="21"/>
                <w:lang w:val="en-US" w:eastAsia="zh-CN"/>
              </w:rPr>
              <w:t>1.</w:t>
            </w:r>
            <w:r>
              <w:rPr>
                <w:rFonts w:hint="eastAsia" w:ascii="仿宋" w:hAnsi="仿宋" w:eastAsia="仿宋" w:cs="仿宋"/>
                <w:sz w:val="21"/>
                <w:szCs w:val="21"/>
              </w:rPr>
              <w:t>要求项目经理作为委托代理人。2.提供三年财务审计报告并不亏损。3.携带原件。</w:t>
            </w:r>
          </w:p>
        </w:tc>
        <w:tc>
          <w:tcPr>
            <w:tcW w:w="2086"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招标人：长春市九台区龙嘉街道办事处</w:t>
            </w:r>
          </w:p>
          <w:p>
            <w:pPr>
              <w:jc w:val="left"/>
              <w:rPr>
                <w:rFonts w:hint="eastAsia" w:ascii="仿宋" w:hAnsi="仿宋" w:eastAsia="仿宋" w:cs="仿宋"/>
                <w:sz w:val="21"/>
                <w:szCs w:val="21"/>
              </w:rPr>
            </w:pPr>
            <w:r>
              <w:rPr>
                <w:rFonts w:hint="eastAsia" w:ascii="仿宋" w:hAnsi="仿宋" w:eastAsia="仿宋" w:cs="仿宋"/>
                <w:sz w:val="21"/>
                <w:szCs w:val="21"/>
              </w:rPr>
              <w:t xml:space="preserve">招标代理机构：吉林天利招标代理有限公司 </w:t>
            </w:r>
          </w:p>
          <w:p>
            <w:pPr>
              <w:jc w:val="left"/>
              <w:rPr>
                <w:rFonts w:hint="eastAsia" w:ascii="仿宋" w:hAnsi="仿宋" w:eastAsia="仿宋" w:cs="仿宋"/>
                <w:sz w:val="21"/>
                <w:szCs w:val="21"/>
              </w:rPr>
            </w:pPr>
          </w:p>
        </w:tc>
        <w:tc>
          <w:tcPr>
            <w:tcW w:w="2114"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长春市九台区政府采购管理工作办公室</w:t>
            </w:r>
          </w:p>
          <w:p>
            <w:pPr>
              <w:jc w:val="left"/>
              <w:rPr>
                <w:rFonts w:hint="eastAsia" w:ascii="仿宋" w:hAnsi="仿宋" w:eastAsia="仿宋" w:cs="仿宋"/>
                <w:sz w:val="21"/>
                <w:szCs w:val="21"/>
              </w:rPr>
            </w:pPr>
          </w:p>
        </w:tc>
        <w:tc>
          <w:tcPr>
            <w:tcW w:w="2154"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行政监督部门：没有违反国家文件规定。</w:t>
            </w:r>
          </w:p>
          <w:p>
            <w:pPr>
              <w:jc w:val="left"/>
              <w:rPr>
                <w:rFonts w:hint="eastAsia" w:ascii="仿宋" w:hAnsi="仿宋" w:eastAsia="仿宋" w:cs="仿宋"/>
                <w:sz w:val="21"/>
                <w:szCs w:val="21"/>
              </w:rPr>
            </w:pPr>
            <w:r>
              <w:rPr>
                <w:rFonts w:hint="eastAsia" w:ascii="仿宋" w:hAnsi="仿宋" w:eastAsia="仿宋" w:cs="仿宋"/>
                <w:sz w:val="21"/>
                <w:szCs w:val="21"/>
              </w:rPr>
              <w:t>专项整治牵头部门：以行政监督部门意见为准。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trPr>
        <w:tc>
          <w:tcPr>
            <w:tcW w:w="1484" w:type="dxa"/>
            <w:vMerge w:val="continue"/>
            <w:shd w:val="clear" w:color="auto" w:fill="auto"/>
            <w:vAlign w:val="center"/>
          </w:tcPr>
          <w:p>
            <w:pPr>
              <w:jc w:val="center"/>
              <w:rPr>
                <w:rFonts w:hint="eastAsia" w:ascii="仿宋" w:hAnsi="仿宋" w:eastAsia="仿宋" w:cs="仿宋"/>
                <w:kern w:val="2"/>
                <w:sz w:val="21"/>
                <w:szCs w:val="21"/>
                <w:lang w:val="en-US" w:eastAsia="zh-CN" w:bidi="ar-SA"/>
              </w:rPr>
            </w:pPr>
          </w:p>
        </w:tc>
        <w:tc>
          <w:tcPr>
            <w:tcW w:w="532" w:type="dxa"/>
            <w:shd w:val="clear" w:color="auto" w:fill="auto"/>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w:t>
            </w:r>
          </w:p>
        </w:tc>
        <w:tc>
          <w:tcPr>
            <w:tcW w:w="1800" w:type="dxa"/>
            <w:shd w:val="clear" w:color="auto" w:fill="auto"/>
            <w:vAlign w:val="center"/>
          </w:tcPr>
          <w:p>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2019年东辽县征收农用地区片综合地价项目</w:t>
            </w:r>
          </w:p>
        </w:tc>
        <w:tc>
          <w:tcPr>
            <w:tcW w:w="1745" w:type="dxa"/>
            <w:shd w:val="clear" w:color="auto" w:fill="auto"/>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rPr>
              <w:t>国家</w:t>
            </w:r>
            <w:r>
              <w:rPr>
                <w:rFonts w:hint="eastAsia" w:ascii="仿宋" w:hAnsi="仿宋" w:eastAsia="仿宋" w:cs="仿宋"/>
                <w:sz w:val="21"/>
                <w:szCs w:val="21"/>
                <w:lang w:eastAsia="zh-CN"/>
              </w:rPr>
              <w:t>线索</w:t>
            </w:r>
          </w:p>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征集平台</w:t>
            </w:r>
          </w:p>
        </w:tc>
        <w:tc>
          <w:tcPr>
            <w:tcW w:w="2332" w:type="dxa"/>
            <w:shd w:val="clear" w:color="auto" w:fill="auto"/>
            <w:vAlign w:val="center"/>
          </w:tcPr>
          <w:p>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在招标文件中：1.授权委托人必须是该项目负责人。2.服务期4天。3.报名前提交采购预算价30%履约金。</w:t>
            </w:r>
          </w:p>
        </w:tc>
        <w:tc>
          <w:tcPr>
            <w:tcW w:w="2086"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招标人：东辽县自然资源局</w:t>
            </w:r>
          </w:p>
          <w:p>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招标代理机构：吉林省兴奕达建设工程 咨询有限公司</w:t>
            </w:r>
          </w:p>
        </w:tc>
        <w:tc>
          <w:tcPr>
            <w:tcW w:w="2114" w:type="dxa"/>
            <w:shd w:val="clear" w:color="auto" w:fill="auto"/>
            <w:vAlign w:val="center"/>
          </w:tcPr>
          <w:p>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东辽县政府采购管理工作办公室</w:t>
            </w:r>
          </w:p>
        </w:tc>
        <w:tc>
          <w:tcPr>
            <w:tcW w:w="2154"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行政监督部门：第一和第二个问题属实，终止招标活动。</w:t>
            </w:r>
          </w:p>
          <w:p>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专项整治牵头部门：全省通报。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tcW w:w="1484" w:type="dxa"/>
            <w:vMerge w:val="restart"/>
            <w:shd w:val="clear" w:color="auto" w:fill="auto"/>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高标准农田建设领域</w:t>
            </w:r>
          </w:p>
        </w:tc>
        <w:tc>
          <w:tcPr>
            <w:tcW w:w="532" w:type="dxa"/>
            <w:shd w:val="clear" w:color="auto" w:fill="auto"/>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w:t>
            </w:r>
          </w:p>
        </w:tc>
        <w:tc>
          <w:tcPr>
            <w:tcW w:w="1800" w:type="dxa"/>
            <w:shd w:val="clear" w:color="auto" w:fill="auto"/>
            <w:vAlign w:val="center"/>
          </w:tcPr>
          <w:p>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长春市九台区2019年高标准农田建设项目设计招标项目</w:t>
            </w:r>
          </w:p>
        </w:tc>
        <w:tc>
          <w:tcPr>
            <w:tcW w:w="1745" w:type="dxa"/>
            <w:shd w:val="clear" w:color="auto" w:fill="auto"/>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rPr>
              <w:t>省级</w:t>
            </w:r>
            <w:r>
              <w:rPr>
                <w:rFonts w:hint="eastAsia" w:ascii="仿宋" w:hAnsi="仿宋" w:eastAsia="仿宋" w:cs="仿宋"/>
                <w:sz w:val="21"/>
                <w:szCs w:val="21"/>
                <w:lang w:eastAsia="zh-CN"/>
              </w:rPr>
              <w:t>线索</w:t>
            </w:r>
          </w:p>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征集平台</w:t>
            </w:r>
          </w:p>
        </w:tc>
        <w:tc>
          <w:tcPr>
            <w:tcW w:w="2332" w:type="dxa"/>
            <w:shd w:val="clear" w:color="auto" w:fill="auto"/>
            <w:vAlign w:val="center"/>
          </w:tcPr>
          <w:p>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在招标文件中要求投标单位必须有高标准农田设计业绩</w:t>
            </w:r>
          </w:p>
        </w:tc>
        <w:tc>
          <w:tcPr>
            <w:tcW w:w="2086"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招标人： 长春市九台区农业农村局</w:t>
            </w:r>
          </w:p>
          <w:p>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招标代理机构：北京隆宇达招标代理有限公司</w:t>
            </w:r>
          </w:p>
        </w:tc>
        <w:tc>
          <w:tcPr>
            <w:tcW w:w="2114"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长春市九台区政府采购管理工作办公室</w:t>
            </w:r>
          </w:p>
          <w:p>
            <w:pPr>
              <w:jc w:val="left"/>
              <w:rPr>
                <w:rFonts w:hint="eastAsia" w:ascii="仿宋" w:hAnsi="仿宋" w:eastAsia="仿宋" w:cs="仿宋"/>
                <w:kern w:val="2"/>
                <w:sz w:val="21"/>
                <w:szCs w:val="21"/>
                <w:lang w:val="en-US" w:eastAsia="zh-CN" w:bidi="ar-SA"/>
              </w:rPr>
            </w:pPr>
          </w:p>
        </w:tc>
        <w:tc>
          <w:tcPr>
            <w:tcW w:w="2154"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行政监督部门：招标文件设置排斥潜在投标人条件。立即做出整改，严格按照相关法律法规开展业务。</w:t>
            </w:r>
          </w:p>
          <w:p>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专项整治牵头部门：全省通报。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484" w:type="dxa"/>
            <w:vMerge w:val="continue"/>
            <w:shd w:val="clear" w:color="auto" w:fill="auto"/>
            <w:vAlign w:val="center"/>
          </w:tcPr>
          <w:p>
            <w:pPr>
              <w:jc w:val="center"/>
              <w:rPr>
                <w:rFonts w:hint="eastAsia" w:ascii="仿宋" w:hAnsi="仿宋" w:eastAsia="仿宋" w:cs="仿宋"/>
                <w:sz w:val="21"/>
                <w:szCs w:val="21"/>
              </w:rPr>
            </w:pPr>
          </w:p>
        </w:tc>
        <w:tc>
          <w:tcPr>
            <w:tcW w:w="532" w:type="dxa"/>
            <w:shd w:val="clear" w:color="auto" w:fill="auto"/>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1800"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白城市洮北区高标准农田（土地整 治）建设项目建后耕地等</w:t>
            </w:r>
            <w:r>
              <w:rPr>
                <w:rFonts w:hint="eastAsia" w:ascii="仿宋" w:hAnsi="仿宋" w:eastAsia="仿宋" w:cs="仿宋"/>
                <w:sz w:val="21"/>
                <w:szCs w:val="21"/>
                <w:lang w:eastAsia="zh-CN"/>
              </w:rPr>
              <w:t>级</w:t>
            </w:r>
            <w:r>
              <w:rPr>
                <w:rFonts w:hint="eastAsia" w:ascii="仿宋" w:hAnsi="仿宋" w:eastAsia="仿宋" w:cs="仿宋"/>
                <w:sz w:val="21"/>
                <w:szCs w:val="21"/>
              </w:rPr>
              <w:t>别评定</w:t>
            </w:r>
          </w:p>
        </w:tc>
        <w:tc>
          <w:tcPr>
            <w:tcW w:w="1745" w:type="dxa"/>
            <w:shd w:val="clear" w:color="auto" w:fill="auto"/>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rPr>
              <w:t>国家</w:t>
            </w:r>
            <w:r>
              <w:rPr>
                <w:rFonts w:hint="eastAsia" w:ascii="仿宋" w:hAnsi="仿宋" w:eastAsia="仿宋" w:cs="仿宋"/>
                <w:sz w:val="21"/>
                <w:szCs w:val="21"/>
                <w:lang w:eastAsia="zh-CN"/>
              </w:rPr>
              <w:t>线索</w:t>
            </w:r>
          </w:p>
          <w:p>
            <w:pPr>
              <w:jc w:val="center"/>
              <w:rPr>
                <w:rFonts w:hint="eastAsia" w:ascii="仿宋" w:hAnsi="仿宋" w:eastAsia="仿宋" w:cs="仿宋"/>
                <w:sz w:val="21"/>
                <w:szCs w:val="21"/>
              </w:rPr>
            </w:pPr>
            <w:r>
              <w:rPr>
                <w:rFonts w:hint="eastAsia" w:ascii="仿宋" w:hAnsi="仿宋" w:eastAsia="仿宋" w:cs="仿宋"/>
                <w:sz w:val="21"/>
                <w:szCs w:val="21"/>
              </w:rPr>
              <w:t>征集平台</w:t>
            </w:r>
          </w:p>
        </w:tc>
        <w:tc>
          <w:tcPr>
            <w:tcW w:w="2332"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在招标文件中要求拟派出的项目负责人具有土地估价师资格</w:t>
            </w:r>
          </w:p>
        </w:tc>
        <w:tc>
          <w:tcPr>
            <w:tcW w:w="2086"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招标人：白城市洮北区土地整治项目领导小组办公室</w:t>
            </w:r>
          </w:p>
          <w:p>
            <w:pPr>
              <w:jc w:val="left"/>
              <w:rPr>
                <w:rFonts w:hint="eastAsia" w:ascii="仿宋" w:hAnsi="仿宋" w:eastAsia="仿宋" w:cs="仿宋"/>
                <w:sz w:val="21"/>
                <w:szCs w:val="21"/>
              </w:rPr>
            </w:pPr>
            <w:r>
              <w:rPr>
                <w:rFonts w:hint="eastAsia" w:ascii="仿宋" w:hAnsi="仿宋" w:eastAsia="仿宋" w:cs="仿宋"/>
                <w:sz w:val="21"/>
                <w:szCs w:val="21"/>
              </w:rPr>
              <w:t>标代理机构：吉林省吉投招标有限责任公司</w:t>
            </w:r>
          </w:p>
        </w:tc>
        <w:tc>
          <w:tcPr>
            <w:tcW w:w="2114" w:type="dxa"/>
            <w:shd w:val="clear" w:color="auto" w:fill="auto"/>
            <w:vAlign w:val="center"/>
          </w:tcPr>
          <w:p>
            <w:pPr>
              <w:jc w:val="left"/>
              <w:rPr>
                <w:rFonts w:hint="eastAsia" w:ascii="仿宋" w:hAnsi="仿宋" w:eastAsia="仿宋" w:cs="仿宋"/>
                <w:sz w:val="21"/>
                <w:szCs w:val="21"/>
              </w:rPr>
            </w:pPr>
          </w:p>
        </w:tc>
        <w:tc>
          <w:tcPr>
            <w:tcW w:w="2154"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专项整治牵头部门：行政监督部门没有及时反馈认定意见，给予全省通报。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1" w:hRule="atLeast"/>
        </w:trPr>
        <w:tc>
          <w:tcPr>
            <w:tcW w:w="1484" w:type="dxa"/>
            <w:vMerge w:val="restar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其它领域</w:t>
            </w:r>
          </w:p>
        </w:tc>
        <w:tc>
          <w:tcPr>
            <w:tcW w:w="532" w:type="dxa"/>
            <w:shd w:val="clear" w:color="auto" w:fill="auto"/>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p>
        </w:tc>
        <w:tc>
          <w:tcPr>
            <w:tcW w:w="1800" w:type="dxa"/>
            <w:shd w:val="clear" w:color="auto" w:fill="auto"/>
            <w:vAlign w:val="center"/>
          </w:tcPr>
          <w:p>
            <w:pPr>
              <w:jc w:val="left"/>
              <w:rPr>
                <w:rFonts w:hint="eastAsia" w:ascii="仿宋" w:hAnsi="仿宋" w:eastAsia="仿宋" w:cs="仿宋"/>
                <w:sz w:val="21"/>
                <w:szCs w:val="21"/>
              </w:rPr>
            </w:pPr>
          </w:p>
        </w:tc>
        <w:tc>
          <w:tcPr>
            <w:tcW w:w="1745" w:type="dxa"/>
            <w:shd w:val="clear" w:color="auto" w:fill="auto"/>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rPr>
              <w:t>省级</w:t>
            </w:r>
            <w:r>
              <w:rPr>
                <w:rFonts w:hint="eastAsia" w:ascii="仿宋" w:hAnsi="仿宋" w:eastAsia="仿宋" w:cs="仿宋"/>
                <w:sz w:val="21"/>
                <w:szCs w:val="21"/>
                <w:lang w:eastAsia="zh-CN"/>
              </w:rPr>
              <w:t>线索</w:t>
            </w:r>
          </w:p>
          <w:p>
            <w:pPr>
              <w:jc w:val="center"/>
              <w:rPr>
                <w:rFonts w:hint="eastAsia" w:ascii="仿宋" w:hAnsi="仿宋" w:eastAsia="仿宋" w:cs="仿宋"/>
                <w:sz w:val="21"/>
                <w:szCs w:val="21"/>
              </w:rPr>
            </w:pPr>
            <w:r>
              <w:rPr>
                <w:rFonts w:hint="eastAsia" w:ascii="仿宋" w:hAnsi="仿宋" w:eastAsia="仿宋" w:cs="仿宋"/>
                <w:sz w:val="21"/>
                <w:szCs w:val="21"/>
              </w:rPr>
              <w:t>征集平台</w:t>
            </w:r>
          </w:p>
        </w:tc>
        <w:tc>
          <w:tcPr>
            <w:tcW w:w="2332"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反映问题没有涉及具体项目。反映问题是：1.在延边州安图县当地，绝大多数项目的招标代理机构都是隆元。2.在国家及另国人民银行出台了不再重新办理开户许可证的政策后，以不知情为由，对新的打印版开户许可证不认可，并仍要求潜在投标人必须出示该证书原件。</w:t>
            </w:r>
          </w:p>
        </w:tc>
        <w:tc>
          <w:tcPr>
            <w:tcW w:w="2086"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招标代理机构：吉林省隆元工程管理咨询有限公司</w:t>
            </w:r>
          </w:p>
        </w:tc>
        <w:tc>
          <w:tcPr>
            <w:tcW w:w="2114"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安图县政府采购管理工作办公室</w:t>
            </w:r>
          </w:p>
        </w:tc>
        <w:tc>
          <w:tcPr>
            <w:tcW w:w="2154"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行政监督部门：1.批评教育</w:t>
            </w:r>
            <w:r>
              <w:rPr>
                <w:rFonts w:hint="eastAsia" w:ascii="仿宋" w:hAnsi="仿宋" w:eastAsia="仿宋" w:cs="仿宋"/>
                <w:sz w:val="21"/>
                <w:szCs w:val="21"/>
                <w:lang w:eastAsia="zh-CN"/>
              </w:rPr>
              <w:t>。</w:t>
            </w:r>
            <w:r>
              <w:rPr>
                <w:rFonts w:hint="eastAsia" w:ascii="仿宋" w:hAnsi="仿宋" w:eastAsia="仿宋" w:cs="仿宋"/>
                <w:sz w:val="21"/>
                <w:szCs w:val="21"/>
              </w:rPr>
              <w:t>2.取消投标报名提供开户许可证业务</w:t>
            </w:r>
            <w:r>
              <w:rPr>
                <w:rFonts w:hint="eastAsia" w:ascii="仿宋" w:hAnsi="仿宋" w:eastAsia="仿宋" w:cs="仿宋"/>
                <w:sz w:val="21"/>
                <w:szCs w:val="21"/>
                <w:lang w:eastAsia="zh-CN"/>
              </w:rPr>
              <w:t>。</w:t>
            </w:r>
            <w:r>
              <w:rPr>
                <w:rFonts w:hint="eastAsia" w:ascii="仿宋" w:hAnsi="仿宋" w:eastAsia="仿宋" w:cs="仿宋"/>
                <w:sz w:val="21"/>
                <w:szCs w:val="21"/>
              </w:rPr>
              <w:t>3、召开会议，严格执行国家文件精神，杜绝此类事件发生。</w:t>
            </w:r>
          </w:p>
          <w:p>
            <w:pPr>
              <w:jc w:val="left"/>
              <w:rPr>
                <w:rFonts w:hint="eastAsia" w:ascii="仿宋" w:hAnsi="仿宋" w:eastAsia="仿宋" w:cs="仿宋"/>
                <w:sz w:val="21"/>
                <w:szCs w:val="21"/>
              </w:rPr>
            </w:pPr>
            <w:r>
              <w:rPr>
                <w:rFonts w:hint="eastAsia" w:ascii="仿宋" w:hAnsi="仿宋" w:eastAsia="仿宋" w:cs="仿宋"/>
                <w:sz w:val="21"/>
                <w:szCs w:val="21"/>
              </w:rPr>
              <w:t>专项整治牵头部门：全省通报。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484" w:type="dxa"/>
            <w:vMerge w:val="continue"/>
            <w:shd w:val="clear" w:color="auto" w:fill="auto"/>
            <w:vAlign w:val="center"/>
          </w:tcPr>
          <w:p>
            <w:pPr>
              <w:jc w:val="center"/>
              <w:rPr>
                <w:rFonts w:hint="eastAsia" w:ascii="仿宋" w:hAnsi="仿宋" w:eastAsia="仿宋" w:cs="仿宋"/>
                <w:sz w:val="21"/>
                <w:szCs w:val="21"/>
              </w:rPr>
            </w:pPr>
          </w:p>
        </w:tc>
        <w:tc>
          <w:tcPr>
            <w:tcW w:w="532" w:type="dxa"/>
            <w:shd w:val="clear" w:color="auto" w:fill="auto"/>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1800"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白城市公共资源交易中心</w:t>
            </w:r>
          </w:p>
        </w:tc>
        <w:tc>
          <w:tcPr>
            <w:tcW w:w="1745" w:type="dxa"/>
            <w:shd w:val="clear" w:color="auto" w:fill="auto"/>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rPr>
              <w:t>省级</w:t>
            </w:r>
            <w:r>
              <w:rPr>
                <w:rFonts w:hint="eastAsia" w:ascii="仿宋" w:hAnsi="仿宋" w:eastAsia="仿宋" w:cs="仿宋"/>
                <w:sz w:val="21"/>
                <w:szCs w:val="21"/>
                <w:lang w:eastAsia="zh-CN"/>
              </w:rPr>
              <w:t>线索</w:t>
            </w:r>
          </w:p>
          <w:p>
            <w:pPr>
              <w:jc w:val="center"/>
              <w:rPr>
                <w:rFonts w:hint="eastAsia" w:ascii="仿宋" w:hAnsi="仿宋" w:eastAsia="仿宋" w:cs="仿宋"/>
                <w:sz w:val="21"/>
                <w:szCs w:val="21"/>
              </w:rPr>
            </w:pPr>
            <w:r>
              <w:rPr>
                <w:rFonts w:hint="eastAsia" w:ascii="仿宋" w:hAnsi="仿宋" w:eastAsia="仿宋" w:cs="仿宋"/>
                <w:sz w:val="21"/>
                <w:szCs w:val="21"/>
              </w:rPr>
              <w:t>征集平台</w:t>
            </w:r>
          </w:p>
        </w:tc>
        <w:tc>
          <w:tcPr>
            <w:tcW w:w="2332"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每天只能开4个标，申请场地难。以前可以开8个标，没有相关文件规定通知。</w:t>
            </w:r>
          </w:p>
        </w:tc>
        <w:tc>
          <w:tcPr>
            <w:tcW w:w="2086" w:type="dxa"/>
            <w:shd w:val="clear" w:color="auto" w:fill="auto"/>
            <w:vAlign w:val="center"/>
          </w:tcPr>
          <w:p>
            <w:pPr>
              <w:jc w:val="left"/>
              <w:rPr>
                <w:rFonts w:hint="eastAsia" w:ascii="仿宋" w:hAnsi="仿宋" w:eastAsia="仿宋" w:cs="仿宋"/>
                <w:sz w:val="21"/>
                <w:szCs w:val="21"/>
              </w:rPr>
            </w:pPr>
          </w:p>
        </w:tc>
        <w:tc>
          <w:tcPr>
            <w:tcW w:w="2114"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白城市政务服务和数字化建设管理局</w:t>
            </w:r>
          </w:p>
        </w:tc>
        <w:tc>
          <w:tcPr>
            <w:tcW w:w="2154"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按地方上报清理意见修订完善，并向社会公布。</w:t>
            </w:r>
          </w:p>
        </w:tc>
      </w:tr>
    </w:tbl>
    <w:p>
      <w:pPr>
        <w:rPr>
          <w:rFonts w:hint="eastAsia" w:ascii="仿宋" w:hAnsi="仿宋" w:eastAsia="仿宋" w:cs="仿宋"/>
        </w:rPr>
      </w:pPr>
      <w:bookmarkStart w:id="0" w:name="_GoBack"/>
      <w:bookmarkEnd w:id="0"/>
    </w:p>
    <w:sectPr>
      <w:footerReference r:id="rId3" w:type="default"/>
      <w:pgSz w:w="16838" w:h="11906" w:orient="landscape"/>
      <w:pgMar w:top="567" w:right="1440" w:bottom="567" w:left="1440" w:header="851" w:footer="1134"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868"/>
    <w:rsid w:val="00085AC6"/>
    <w:rsid w:val="000B6B8E"/>
    <w:rsid w:val="00146E19"/>
    <w:rsid w:val="00221285"/>
    <w:rsid w:val="002A5713"/>
    <w:rsid w:val="002D5C89"/>
    <w:rsid w:val="0041508F"/>
    <w:rsid w:val="004E5E1A"/>
    <w:rsid w:val="004E6B71"/>
    <w:rsid w:val="004F054D"/>
    <w:rsid w:val="00552D3E"/>
    <w:rsid w:val="0055330E"/>
    <w:rsid w:val="006C04A4"/>
    <w:rsid w:val="007E6E24"/>
    <w:rsid w:val="00860E48"/>
    <w:rsid w:val="00861923"/>
    <w:rsid w:val="009727AA"/>
    <w:rsid w:val="00A543CF"/>
    <w:rsid w:val="00AB56B6"/>
    <w:rsid w:val="00BD1B13"/>
    <w:rsid w:val="00C273B0"/>
    <w:rsid w:val="00C556AE"/>
    <w:rsid w:val="00C815D9"/>
    <w:rsid w:val="00C917C3"/>
    <w:rsid w:val="00C96868"/>
    <w:rsid w:val="00CA3A76"/>
    <w:rsid w:val="00D62DCB"/>
    <w:rsid w:val="0C242BC3"/>
    <w:rsid w:val="27791372"/>
    <w:rsid w:val="41A04CE9"/>
    <w:rsid w:val="60F2196F"/>
    <w:rsid w:val="712C4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194</Words>
  <Characters>1109</Characters>
  <Lines>9</Lines>
  <Paragraphs>2</Paragraphs>
  <TotalTime>1</TotalTime>
  <ScaleCrop>false</ScaleCrop>
  <LinksUpToDate>false</LinksUpToDate>
  <CharactersWithSpaces>1301</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2020-03-05T02:45:00Z</dcterms:created>
  <dc:creator>708</dc:creator>
  <cp:lastModifiedBy>张笑宁</cp:lastModifiedBy>
  <cp:lastPrinted>2020-03-23T08:28:00Z</cp:lastPrinted>
  <dcterms:modified xsi:type="dcterms:W3CDTF">2020-03-24T02:20:07Z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