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w:t>
      </w:r>
      <w:bookmarkStart w:id="1" w:name="_GoBack"/>
      <w:r>
        <w:rPr>
          <w:rFonts w:hint="eastAsia" w:ascii="方正小标宋_GBK" w:hAnsi="方正小标宋_GBK" w:eastAsia="方正小标宋_GBK"/>
          <w:b w:val="0"/>
          <w:bCs w:val="0"/>
          <w:sz w:val="30"/>
          <w:lang w:eastAsia="zh-CN"/>
        </w:rPr>
        <w:t>长白山管委会</w:t>
      </w:r>
      <w:r>
        <w:rPr>
          <w:rFonts w:hint="eastAsia" w:ascii="方正小标宋_GBK" w:hAnsi="方正小标宋_GBK" w:eastAsia="方正小标宋_GBK"/>
          <w:b w:val="0"/>
          <w:bCs w:val="0"/>
          <w:sz w:val="30"/>
        </w:rPr>
        <w:t>公共资源交易领域基层政务公开标准目录</w:t>
      </w:r>
      <w:bookmarkEnd w:id="0"/>
    </w:p>
    <w:bookmarkEnd w:id="1"/>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10"/>
        <w:gridCol w:w="945"/>
        <w:gridCol w:w="3275"/>
        <w:gridCol w:w="2530"/>
        <w:gridCol w:w="1519"/>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vMerge w:val="restart"/>
            <w:shd w:val="clear" w:color="auto" w:fill="auto"/>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755" w:type="dxa"/>
            <w:gridSpan w:val="2"/>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275"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530"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519"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vMerge w:val="continue"/>
            <w:shd w:val="clear" w:color="auto" w:fill="auto"/>
            <w:noWrap w:val="0"/>
            <w:vAlign w:val="center"/>
          </w:tcPr>
          <w:p>
            <w:pPr>
              <w:widowControl/>
              <w:jc w:val="left"/>
              <w:rPr>
                <w:rFonts w:hint="eastAsia" w:ascii="仿宋_GB2312" w:hAnsi="Times New Roman" w:eastAsia="仿宋_GB2312"/>
                <w:color w:val="000000"/>
                <w:kern w:val="0"/>
                <w:sz w:val="18"/>
                <w:szCs w:val="18"/>
              </w:rPr>
            </w:pPr>
          </w:p>
        </w:tc>
        <w:tc>
          <w:tcPr>
            <w:tcW w:w="810" w:type="dxa"/>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945" w:type="dxa"/>
            <w:shd w:val="clear" w:color="auto" w:fill="auto"/>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275" w:type="dxa"/>
            <w:vMerge w:val="continue"/>
            <w:shd w:val="clear" w:color="auto" w:fill="auto"/>
            <w:noWrap w:val="0"/>
            <w:vAlign w:val="center"/>
          </w:tcPr>
          <w:p>
            <w:pPr>
              <w:widowControl/>
              <w:jc w:val="left"/>
              <w:rPr>
                <w:rFonts w:hint="eastAsia" w:ascii="黑体" w:hAnsi="宋体" w:eastAsia="黑体" w:cs="宋体"/>
                <w:kern w:val="0"/>
                <w:sz w:val="22"/>
              </w:rPr>
            </w:pPr>
          </w:p>
        </w:tc>
        <w:tc>
          <w:tcPr>
            <w:tcW w:w="2530" w:type="dxa"/>
            <w:vMerge w:val="continue"/>
            <w:shd w:val="clear" w:color="auto" w:fill="auto"/>
            <w:noWrap w:val="0"/>
            <w:vAlign w:val="center"/>
          </w:tcPr>
          <w:p>
            <w:pPr>
              <w:widowControl/>
              <w:jc w:val="left"/>
              <w:rPr>
                <w:rFonts w:hint="eastAsia" w:ascii="黑体" w:hAnsi="宋体" w:eastAsia="黑体" w:cs="宋体"/>
                <w:kern w:val="0"/>
                <w:sz w:val="22"/>
              </w:rPr>
            </w:pPr>
          </w:p>
        </w:tc>
        <w:tc>
          <w:tcPr>
            <w:tcW w:w="1519" w:type="dxa"/>
            <w:vMerge w:val="continue"/>
            <w:shd w:val="clear" w:color="auto" w:fill="auto"/>
            <w:noWrap w:val="0"/>
            <w:vAlign w:val="center"/>
          </w:tcPr>
          <w:p>
            <w:pPr>
              <w:widowControl/>
              <w:jc w:val="left"/>
              <w:rPr>
                <w:rFonts w:hint="eastAsia" w:ascii="黑体" w:hAnsi="宋体" w:eastAsia="黑体" w:cs="宋体"/>
                <w:kern w:val="0"/>
                <w:sz w:val="22"/>
              </w:rPr>
            </w:pPr>
          </w:p>
        </w:tc>
        <w:tc>
          <w:tcPr>
            <w:tcW w:w="956" w:type="dxa"/>
            <w:vMerge w:val="continue"/>
            <w:shd w:val="clear" w:color="auto" w:fill="auto"/>
            <w:noWrap w:val="0"/>
            <w:vAlign w:val="center"/>
          </w:tcPr>
          <w:p>
            <w:pPr>
              <w:widowControl/>
              <w:jc w:val="left"/>
              <w:rPr>
                <w:rFonts w:ascii="黑体" w:hAnsi="宋体" w:eastAsia="黑体" w:cs="宋体"/>
                <w:kern w:val="0"/>
                <w:sz w:val="22"/>
              </w:rPr>
            </w:pPr>
          </w:p>
        </w:tc>
        <w:tc>
          <w:tcPr>
            <w:tcW w:w="1856" w:type="dxa"/>
            <w:vMerge w:val="continue"/>
            <w:shd w:val="clear" w:color="auto" w:fill="auto"/>
            <w:noWrap w:val="0"/>
            <w:vAlign w:val="center"/>
          </w:tcPr>
          <w:p>
            <w:pPr>
              <w:widowControl/>
              <w:jc w:val="left"/>
              <w:rPr>
                <w:rFonts w:ascii="黑体" w:hAnsi="宋体" w:eastAsia="黑体" w:cs="宋体"/>
                <w:kern w:val="0"/>
                <w:sz w:val="22"/>
              </w:rPr>
            </w:pPr>
          </w:p>
        </w:tc>
        <w:tc>
          <w:tcPr>
            <w:tcW w:w="72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1</w:t>
            </w:r>
          </w:p>
        </w:tc>
        <w:tc>
          <w:tcPr>
            <w:tcW w:w="810" w:type="dxa"/>
            <w:shd w:val="clear" w:color="auto" w:fill="auto"/>
            <w:noWrap w:val="0"/>
            <w:vAlign w:val="center"/>
          </w:tcPr>
          <w:p>
            <w:pPr>
              <w:jc w:val="center"/>
              <w:rPr>
                <w:rFonts w:hint="eastAsia" w:ascii="仿宋_GB2312" w:hAnsi="宋体" w:eastAsia="仿宋_GB2312"/>
                <w:sz w:val="18"/>
                <w:szCs w:val="18"/>
                <w:lang w:eastAsia="zh-CN"/>
              </w:rPr>
            </w:pPr>
            <w:r>
              <w:rPr>
                <w:rFonts w:hint="eastAsia" w:ascii="仿宋_GB2312" w:hAnsi="宋体" w:eastAsia="仿宋_GB2312"/>
                <w:sz w:val="18"/>
                <w:szCs w:val="18"/>
                <w:lang w:eastAsia="zh-CN"/>
              </w:rPr>
              <w:t>住房保障信息</w:t>
            </w:r>
          </w:p>
        </w:tc>
        <w:tc>
          <w:tcPr>
            <w:tcW w:w="945"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城镇保障性安居工程、农村危房改造相关政策执行和住房分配信息</w:t>
            </w:r>
          </w:p>
        </w:tc>
        <w:tc>
          <w:tcPr>
            <w:tcW w:w="3275"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城镇保障性安居工程规划建设方案、年度建设计划、农村危房改造相关政策执行和保障性住房分配政策、分配对象、分配房源、分配程序、分配过程、分配结果</w:t>
            </w:r>
          </w:p>
        </w:tc>
        <w:tc>
          <w:tcPr>
            <w:tcW w:w="2530"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《国务院办公厅关于推进公共资源配置领域政府信息公开的意见》</w:t>
            </w:r>
          </w:p>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p>
        </w:tc>
        <w:tc>
          <w:tcPr>
            <w:tcW w:w="1519"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及时公开</w:t>
            </w:r>
          </w:p>
        </w:tc>
        <w:tc>
          <w:tcPr>
            <w:tcW w:w="9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住建局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hAnsi="宋体" w:eastAsia="仿宋_GB2312"/>
                <w:sz w:val="18"/>
                <w:szCs w:val="18"/>
                <w:lang w:eastAsia="zh-CN"/>
              </w:rPr>
            </w:pPr>
            <w:r>
              <w:rPr>
                <w:rFonts w:hint="eastAsia" w:ascii="仿宋_GB2312" w:hAnsi="宋体" w:eastAsia="仿宋_GB2312"/>
                <w:sz w:val="18"/>
                <w:szCs w:val="18"/>
              </w:rPr>
              <w:t>■管理部门网站</w:t>
            </w:r>
          </w:p>
        </w:tc>
        <w:tc>
          <w:tcPr>
            <w:tcW w:w="720"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hint="eastAsia" w:ascii="仿宋_GB2312" w:hAnsi="宋体" w:eastAsia="仿宋_GB2312"/>
                <w:sz w:val="18"/>
                <w:szCs w:val="18"/>
              </w:rPr>
            </w:pPr>
          </w:p>
        </w:tc>
        <w:tc>
          <w:tcPr>
            <w:tcW w:w="788"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2</w:t>
            </w:r>
          </w:p>
        </w:tc>
        <w:tc>
          <w:tcPr>
            <w:tcW w:w="81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94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27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530"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p>
            <w:pPr>
              <w:rPr>
                <w:rFonts w:hint="eastAsia" w:ascii="仿宋_GB2312" w:hAnsi="宋体" w:eastAsia="仿宋_GB2312" w:cs="宋体"/>
                <w:sz w:val="18"/>
                <w:szCs w:val="18"/>
                <w:lang w:eastAsia="zh-CN"/>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lang w:eastAsia="zh-CN"/>
              </w:rPr>
              <w:t>住建局</w:t>
            </w:r>
          </w:p>
        </w:tc>
        <w:tc>
          <w:tcPr>
            <w:tcW w:w="18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■管理部门网站</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3</w:t>
            </w:r>
          </w:p>
        </w:tc>
        <w:tc>
          <w:tcPr>
            <w:tcW w:w="810" w:type="dxa"/>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94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27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530"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r>
              <w:rPr>
                <w:rFonts w:hint="eastAsia" w:ascii="仿宋_GB2312" w:hAnsi="宋体" w:eastAsia="仿宋_GB2312"/>
                <w:sz w:val="18"/>
                <w:szCs w:val="18"/>
                <w:lang w:eastAsia="zh-CN"/>
              </w:rPr>
              <w:t>《吉林省人民政府办公厅关于印发吉林省深入推进公共资源配置领域政府信息公开工作实施方案的通知》、</w:t>
            </w: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4</w:t>
            </w:r>
          </w:p>
        </w:tc>
        <w:tc>
          <w:tcPr>
            <w:tcW w:w="810" w:type="dxa"/>
            <w:vMerge w:val="restart"/>
            <w:shd w:val="clear" w:color="auto" w:fill="auto"/>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94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27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530" w:type="dxa"/>
            <w:vMerge w:val="restart"/>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p>
            <w:pPr>
              <w:rPr>
                <w:rFonts w:hint="eastAsia" w:ascii="仿宋_GB2312" w:hAnsi="宋体" w:eastAsia="仿宋_GB2312"/>
                <w:sz w:val="18"/>
                <w:szCs w:val="18"/>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5</w:t>
            </w:r>
          </w:p>
        </w:tc>
        <w:tc>
          <w:tcPr>
            <w:tcW w:w="81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94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275" w:type="dxa"/>
            <w:shd w:val="clear" w:color="auto" w:fill="auto"/>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530" w:type="dxa"/>
            <w:vMerge w:val="continue"/>
            <w:shd w:val="clear" w:color="auto" w:fill="auto"/>
            <w:noWrap w:val="0"/>
            <w:vAlign w:val="center"/>
          </w:tcPr>
          <w:p>
            <w:pPr>
              <w:rPr>
                <w:rFonts w:hint="eastAsia" w:ascii="仿宋_GB2312" w:hAnsi="宋体" w:eastAsia="仿宋_GB2312"/>
                <w:sz w:val="18"/>
                <w:szCs w:val="18"/>
              </w:rPr>
            </w:pPr>
          </w:p>
        </w:tc>
        <w:tc>
          <w:tcPr>
            <w:tcW w:w="1519"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hAnsi="宋体" w:eastAsia="仿宋_GB2312"/>
                <w:sz w:val="18"/>
                <w:szCs w:val="18"/>
                <w:lang w:eastAsia="zh-CN"/>
              </w:rPr>
            </w:pPr>
            <w:r>
              <w:rPr>
                <w:rFonts w:hint="eastAsia" w:ascii="仿宋_GB2312" w:hAnsi="宋体" w:eastAsia="仿宋_GB2312"/>
                <w:sz w:val="18"/>
                <w:szCs w:val="18"/>
                <w:lang w:val="en-US" w:eastAsia="zh-CN"/>
              </w:rPr>
              <w:t>6</w:t>
            </w:r>
          </w:p>
        </w:tc>
        <w:tc>
          <w:tcPr>
            <w:tcW w:w="810" w:type="dxa"/>
            <w:vMerge w:val="restart"/>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945"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275"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530"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p>
            <w:pPr>
              <w:rPr>
                <w:rFonts w:hint="eastAsia" w:ascii="仿宋_GB2312" w:hAnsi="宋体" w:eastAsia="仿宋_GB2312"/>
                <w:sz w:val="18"/>
                <w:szCs w:val="18"/>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7</w:t>
            </w:r>
          </w:p>
        </w:tc>
        <w:tc>
          <w:tcPr>
            <w:tcW w:w="810" w:type="dxa"/>
            <w:vMerge w:val="continue"/>
            <w:shd w:val="clear" w:color="auto" w:fill="auto"/>
            <w:noWrap w:val="0"/>
            <w:vAlign w:val="center"/>
          </w:tcPr>
          <w:p>
            <w:pPr>
              <w:jc w:val="center"/>
              <w:rPr>
                <w:rFonts w:hint="eastAsia" w:ascii="仿宋_GB2312" w:hAnsi="宋体" w:eastAsia="仿宋_GB2312"/>
                <w:sz w:val="18"/>
                <w:szCs w:val="18"/>
              </w:rPr>
            </w:pPr>
          </w:p>
        </w:tc>
        <w:tc>
          <w:tcPr>
            <w:tcW w:w="945"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275" w:type="dxa"/>
            <w:shd w:val="clear" w:color="auto" w:fill="auto"/>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530" w:type="dxa"/>
            <w:vMerge w:val="restart"/>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p>
            <w:pPr>
              <w:rPr>
                <w:rFonts w:hint="eastAsia" w:ascii="仿宋_GB2312" w:eastAsia="仿宋_GB2312"/>
                <w:sz w:val="18"/>
                <w:szCs w:val="18"/>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shd w:val="clear" w:color="auto" w:fill="auto"/>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61" w:type="dxa"/>
            <w:shd w:val="clear" w:color="auto" w:fill="auto"/>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8</w:t>
            </w:r>
          </w:p>
        </w:tc>
        <w:tc>
          <w:tcPr>
            <w:tcW w:w="810" w:type="dxa"/>
            <w:vMerge w:val="continue"/>
            <w:shd w:val="clear" w:color="auto" w:fill="auto"/>
            <w:noWrap w:val="0"/>
            <w:vAlign w:val="center"/>
          </w:tcPr>
          <w:p>
            <w:pPr>
              <w:jc w:val="center"/>
              <w:rPr>
                <w:rFonts w:hint="eastAsia" w:ascii="仿宋_GB2312" w:hAnsi="宋体" w:eastAsia="仿宋_GB2312" w:cs="宋体"/>
                <w:sz w:val="18"/>
                <w:szCs w:val="18"/>
              </w:rPr>
            </w:pPr>
          </w:p>
        </w:tc>
        <w:tc>
          <w:tcPr>
            <w:tcW w:w="945"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合同履行及变更信息</w:t>
            </w:r>
          </w:p>
        </w:tc>
        <w:tc>
          <w:tcPr>
            <w:tcW w:w="3275" w:type="dxa"/>
            <w:shd w:val="clear" w:color="auto" w:fill="auto"/>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530" w:type="dxa"/>
            <w:vMerge w:val="continue"/>
            <w:shd w:val="clear" w:color="auto" w:fill="auto"/>
            <w:noWrap w:val="0"/>
            <w:vAlign w:val="center"/>
          </w:tcPr>
          <w:p>
            <w:pPr>
              <w:rPr>
                <w:rFonts w:hint="eastAsia" w:ascii="仿宋_GB2312" w:eastAsia="仿宋_GB2312"/>
                <w:sz w:val="18"/>
                <w:szCs w:val="18"/>
              </w:rPr>
            </w:pP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continue"/>
            <w:shd w:val="clear" w:color="auto" w:fill="auto"/>
            <w:noWrap w:val="0"/>
            <w:vAlign w:val="center"/>
          </w:tcPr>
          <w:p>
            <w:pPr>
              <w:rPr>
                <w:rFonts w:ascii="Wingdings 2" w:hAnsi="Wingdings 2" w:cs="宋体"/>
                <w:sz w:val="18"/>
                <w:szCs w:val="18"/>
              </w:rPr>
            </w:pPr>
          </w:p>
        </w:tc>
        <w:tc>
          <w:tcPr>
            <w:tcW w:w="720" w:type="dxa"/>
            <w:shd w:val="clear" w:color="auto" w:fill="auto"/>
            <w:noWrap w:val="0"/>
            <w:vAlign w:val="center"/>
          </w:tcPr>
          <w:p>
            <w:pPr>
              <w:jc w:val="center"/>
              <w:rPr>
                <w:rFonts w:ascii="宋体" w:hAnsi="宋体" w:cs="宋体"/>
                <w:sz w:val="18"/>
                <w:szCs w:val="18"/>
              </w:rPr>
            </w:pPr>
            <w:r>
              <w:rPr>
                <w:rFonts w:hint="eastAsia"/>
                <w:sz w:val="18"/>
                <w:szCs w:val="18"/>
              </w:rPr>
              <w:t>√</w:t>
            </w:r>
          </w:p>
        </w:tc>
        <w:tc>
          <w:tcPr>
            <w:tcW w:w="900" w:type="dxa"/>
            <w:shd w:val="clear" w:color="auto" w:fill="auto"/>
            <w:noWrap w:val="0"/>
            <w:vAlign w:val="center"/>
          </w:tcPr>
          <w:p>
            <w:pPr>
              <w:jc w:val="center"/>
              <w:rPr>
                <w:rFonts w:ascii="宋体" w:hAnsi="宋体" w:cs="宋体"/>
                <w:sz w:val="18"/>
                <w:szCs w:val="18"/>
              </w:rPr>
            </w:pPr>
            <w:r>
              <w:rPr>
                <w:rFonts w:hint="eastAsia"/>
                <w:sz w:val="18"/>
                <w:szCs w:val="18"/>
              </w:rPr>
              <w:t>　</w:t>
            </w:r>
          </w:p>
        </w:tc>
        <w:tc>
          <w:tcPr>
            <w:tcW w:w="788" w:type="dxa"/>
            <w:shd w:val="clear" w:color="auto" w:fill="auto"/>
            <w:noWrap w:val="0"/>
            <w:vAlign w:val="center"/>
          </w:tcPr>
          <w:p>
            <w:pPr>
              <w:jc w:val="center"/>
              <w:rPr>
                <w:rFonts w:ascii="宋体" w:hAnsi="宋体" w:cs="宋体"/>
                <w:sz w:val="18"/>
                <w:szCs w:val="18"/>
              </w:rPr>
            </w:pPr>
            <w:r>
              <w:rPr>
                <w:rFonts w:hint="eastAsia"/>
                <w:sz w:val="18"/>
                <w:szCs w:val="18"/>
              </w:rPr>
              <w:t>√</w:t>
            </w:r>
          </w:p>
        </w:tc>
        <w:tc>
          <w:tcPr>
            <w:tcW w:w="900" w:type="dxa"/>
            <w:shd w:val="clear" w:color="auto" w:fill="auto"/>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81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shd w:val="clear" w:color="auto" w:fill="auto"/>
            <w:noWrap w:val="0"/>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国家招标投标公共服务</w:t>
            </w:r>
            <w:r>
              <w:rPr>
                <w:rFonts w:hint="eastAsia" w:ascii="仿宋_GB2312" w:hAnsi="宋体" w:eastAsia="仿宋_GB2312"/>
                <w:sz w:val="18"/>
                <w:szCs w:val="18"/>
              </w:rPr>
              <w:t>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关于进一步规范招标采购公告和公示信息发布工作的通知</w:t>
            </w:r>
            <w:r>
              <w:rPr>
                <w:rFonts w:hint="eastAsia" w:ascii="仿宋_GB2312" w:hAnsi="宋体" w:eastAsia="仿宋_GB2312"/>
                <w:sz w:val="18"/>
                <w:szCs w:val="18"/>
              </w:rPr>
              <w:t>》</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w:t>
            </w:r>
            <w:r>
              <w:rPr>
                <w:rFonts w:hint="eastAsia" w:ascii="仿宋_GB2312" w:eastAsia="仿宋_GB2312"/>
                <w:sz w:val="18"/>
                <w:szCs w:val="18"/>
              </w:rPr>
              <w:t>行政处罚法》、《政府信息公开条例》、《国务院办公厅关于推进公共资源配置领域政府信息公开的意见》</w:t>
            </w:r>
          </w:p>
          <w:p>
            <w:pPr>
              <w:rPr>
                <w:rFonts w:hint="eastAsia" w:ascii="仿宋_GB2312" w:eastAsia="仿宋_GB2312"/>
                <w:sz w:val="18"/>
                <w:szCs w:val="18"/>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1856" w:type="dxa"/>
            <w:shd w:val="clear" w:color="auto" w:fill="auto"/>
            <w:noWrap w:val="0"/>
            <w:vAlign w:val="center"/>
          </w:tcPr>
          <w:p>
            <w:pPr>
              <w:spacing w:line="240" w:lineRule="exact"/>
              <w:rPr>
                <w:rFonts w:hint="eastAsia" w:ascii="仿宋_GB2312" w:eastAsia="仿宋_GB2312"/>
                <w:sz w:val="18"/>
                <w:szCs w:val="18"/>
                <w:lang w:val="en-US"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hAnsi="宋体" w:eastAsia="仿宋_GB2312"/>
                <w:sz w:val="18"/>
                <w:szCs w:val="18"/>
                <w:lang w:eastAsia="zh-CN"/>
              </w:rPr>
              <w:t>全省</w:t>
            </w:r>
            <w:r>
              <w:rPr>
                <w:rFonts w:hint="eastAsia" w:ascii="仿宋_GB2312" w:hAnsi="宋体" w:eastAsia="仿宋_GB2312"/>
                <w:sz w:val="18"/>
                <w:szCs w:val="18"/>
              </w:rPr>
              <w:t>公共</w:t>
            </w:r>
            <w:r>
              <w:rPr>
                <w:rFonts w:hint="eastAsia" w:ascii="仿宋_GB2312" w:hAnsi="宋体" w:eastAsia="仿宋_GB2312"/>
                <w:sz w:val="18"/>
                <w:szCs w:val="18"/>
                <w:lang w:eastAsia="zh-CN"/>
              </w:rPr>
              <w:t>资源交易服务</w:t>
            </w:r>
            <w:r>
              <w:rPr>
                <w:rFonts w:hint="eastAsia" w:ascii="仿宋_GB2312" w:hAnsi="宋体" w:eastAsia="仿宋_GB2312"/>
                <w:sz w:val="18"/>
                <w:szCs w:val="18"/>
              </w:rPr>
              <w:t>平台</w:t>
            </w:r>
            <w:r>
              <w:rPr>
                <w:rFonts w:ascii="仿宋_GB2312" w:hAnsi="宋体" w:eastAsia="仿宋_GB2312"/>
                <w:sz w:val="18"/>
                <w:szCs w:val="18"/>
              </w:rPr>
              <w:br w:type="textWrapping"/>
            </w:r>
            <w:r>
              <w:rPr>
                <w:rFonts w:hint="eastAsia" w:ascii="仿宋_GB2312" w:hAnsi="宋体" w:eastAsia="仿宋_GB2312"/>
                <w:sz w:val="18"/>
                <w:szCs w:val="18"/>
              </w:rPr>
              <w:t>■信用中国</w:t>
            </w:r>
            <w:r>
              <w:rPr>
                <w:rFonts w:hint="eastAsia" w:ascii="仿宋_GB2312" w:hAnsi="宋体" w:eastAsia="仿宋_GB2312"/>
                <w:sz w:val="18"/>
                <w:szCs w:val="18"/>
                <w:lang w:eastAsia="zh-CN"/>
              </w:rPr>
              <w:t>（信用吉林）</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519"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519"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shd w:val="clear" w:color="auto" w:fill="auto"/>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集中采购机构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采购人或者其委托的采购代理机构</w:t>
            </w:r>
          </w:p>
        </w:tc>
        <w:tc>
          <w:tcPr>
            <w:tcW w:w="1856" w:type="dxa"/>
            <w:shd w:val="clear" w:color="auto" w:fill="auto"/>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2</w:t>
            </w:r>
            <w:r>
              <w:rPr>
                <w:rFonts w:hint="eastAsia" w:ascii="仿宋_GB2312" w:eastAsia="仿宋_GB2312"/>
                <w:sz w:val="18"/>
                <w:szCs w:val="18"/>
                <w:lang w:val="en-US" w:eastAsia="zh-CN"/>
              </w:rPr>
              <w:t>4</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采购人</w:t>
            </w:r>
          </w:p>
        </w:tc>
        <w:tc>
          <w:tcPr>
            <w:tcW w:w="1856" w:type="dxa"/>
            <w:shd w:val="clear" w:color="auto" w:fill="auto"/>
            <w:noWrap w:val="0"/>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2</w:t>
            </w:r>
            <w:r>
              <w:rPr>
                <w:rFonts w:hint="eastAsia" w:ascii="仿宋_GB2312" w:eastAsia="仿宋_GB2312"/>
                <w:sz w:val="18"/>
                <w:szCs w:val="18"/>
                <w:lang w:val="en-US" w:eastAsia="zh-CN"/>
              </w:rPr>
              <w:t>6</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rPr>
              <w:t>财政</w:t>
            </w:r>
            <w:r>
              <w:rPr>
                <w:rFonts w:hint="eastAsia" w:ascii="仿宋_GB2312" w:eastAsia="仿宋_GB2312"/>
                <w:sz w:val="18"/>
                <w:szCs w:val="18"/>
                <w:lang w:eastAsia="zh-CN"/>
              </w:rPr>
              <w:t>局</w:t>
            </w:r>
          </w:p>
        </w:tc>
        <w:tc>
          <w:tcPr>
            <w:tcW w:w="1856" w:type="dxa"/>
            <w:vMerge w:val="restart"/>
            <w:shd w:val="clear" w:color="auto" w:fill="auto"/>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hAnsi="宋体" w:eastAsia="仿宋_GB2312"/>
                <w:sz w:val="18"/>
                <w:szCs w:val="18"/>
                <w:lang w:eastAsia="zh-CN"/>
              </w:rPr>
              <w:t>信用中国（信用吉林）</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rPr>
              <w:t>财政</w:t>
            </w:r>
            <w:r>
              <w:rPr>
                <w:rFonts w:hint="eastAsia" w:ascii="仿宋_GB2312" w:eastAsia="仿宋_GB2312"/>
                <w:sz w:val="18"/>
                <w:szCs w:val="18"/>
                <w:lang w:eastAsia="zh-CN"/>
              </w:rPr>
              <w:t>局</w:t>
            </w:r>
          </w:p>
        </w:tc>
        <w:tc>
          <w:tcPr>
            <w:tcW w:w="1856" w:type="dxa"/>
            <w:vMerge w:val="continue"/>
            <w:shd w:val="clear" w:color="auto" w:fill="auto"/>
            <w:noWrap w:val="0"/>
            <w:vAlign w:val="center"/>
          </w:tcPr>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28</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土地出让计划</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《国务院办公厅关于推进公共资源配置领域政府信息公开的意见》、《招标拍卖挂牌出让国有建设用地使用权规定》、《国有建设用地供应计划编制规范》（试行）</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每年3月31日前，公布年度国有建设用地供应计划</w:t>
            </w:r>
          </w:p>
        </w:tc>
        <w:tc>
          <w:tcPr>
            <w:tcW w:w="956" w:type="dxa"/>
            <w:shd w:val="clear" w:color="auto" w:fill="auto"/>
            <w:noWrap w:val="0"/>
            <w:vAlign w:val="center"/>
          </w:tcPr>
          <w:p>
            <w:pPr>
              <w:rPr>
                <w:rFonts w:hint="default" w:ascii="仿宋_GB2312" w:eastAsia="仿宋_GB2312"/>
                <w:sz w:val="18"/>
                <w:szCs w:val="18"/>
                <w:lang w:val="en-US" w:eastAsia="zh-CN"/>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hint="eastAsia" w:ascii="仿宋_GB2312" w:hAnsi="宋体" w:eastAsia="仿宋_GB2312"/>
                <w:sz w:val="18"/>
                <w:szCs w:val="18"/>
              </w:rPr>
            </w:pPr>
            <w:r>
              <w:rPr>
                <w:rFonts w:hint="eastAsia" w:ascii="仿宋_GB2312" w:hAnsi="宋体" w:eastAsia="仿宋_GB2312"/>
                <w:sz w:val="18"/>
                <w:szCs w:val="18"/>
              </w:rPr>
              <w:t>■管理部门网站</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lang w:eastAsia="zh-CN"/>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29</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中国土地市场网</w:t>
            </w:r>
          </w:p>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30</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国有土地使用权出让信息　</w:t>
            </w:r>
          </w:p>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公告调整</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《招标拍卖挂牌出让国有土地使用权规范》</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中国土地市场网</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1</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中国土地市场网</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2</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供应结果</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国有建设用地使用权年度供应结果。</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p>
        </w:tc>
        <w:tc>
          <w:tcPr>
            <w:tcW w:w="1519"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3</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《国务院办公厅关于推进公共资源配置领域政府信息公开的意见》、国土资源部关于印发矿业权交易规则》的通知、《自然资源部关于调整&lt;矿业权交易规则&gt;有关规定的通知》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在下列平台同时发布：</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国家自然资源部门户网站</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管理部门网站</w:t>
            </w:r>
          </w:p>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34</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招标拍卖挂牌成交结果公示</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《国务院办公厅关于推进公共资源配置领域政府信息公开的意见》、国土资源部关于印发矿业权交易规则》的通知</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lang w:eastAsia="zh-CN"/>
              </w:rPr>
              <w:t>在下列平台同时发布：</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国家自然资源部门户网站</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管理部门网站</w:t>
            </w:r>
          </w:p>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5</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矿业权出让信息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审批结果信息</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6</w:t>
            </w:r>
          </w:p>
        </w:tc>
        <w:tc>
          <w:tcPr>
            <w:tcW w:w="810" w:type="dxa"/>
            <w:vMerge w:val="continue"/>
            <w:shd w:val="clear" w:color="auto" w:fill="auto"/>
            <w:noWrap w:val="0"/>
            <w:vAlign w:val="center"/>
          </w:tcPr>
          <w:p>
            <w:pPr>
              <w:jc w:val="cente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项目信息</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《政府信息公开条例》、《国务院办公厅关于推进公共资源配置领域政府信息公开的意见》</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每年一季度集中公告</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lang w:eastAsia="zh-CN"/>
              </w:rPr>
              <w:t>规划资源局</w:t>
            </w:r>
          </w:p>
        </w:tc>
        <w:tc>
          <w:tcPr>
            <w:tcW w:w="1856" w:type="dxa"/>
            <w:shd w:val="clear" w:color="auto" w:fill="auto"/>
            <w:noWrap w:val="0"/>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管理部门网站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7</w:t>
            </w:r>
          </w:p>
        </w:tc>
        <w:tc>
          <w:tcPr>
            <w:tcW w:w="81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国有企业产权转让信息预披露</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38</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国有企业产权转让信息披露</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及时公开，正式披露信息时间不得少于20个工作日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3</w:t>
            </w:r>
            <w:r>
              <w:rPr>
                <w:rFonts w:hint="eastAsia" w:ascii="仿宋_GB2312" w:eastAsia="仿宋_GB2312"/>
                <w:sz w:val="18"/>
                <w:szCs w:val="18"/>
                <w:lang w:val="en-US" w:eastAsia="zh-CN"/>
              </w:rPr>
              <w:t>9</w:t>
            </w:r>
          </w:p>
        </w:tc>
        <w:tc>
          <w:tcPr>
            <w:tcW w:w="810" w:type="dxa"/>
            <w:vMerge w:val="continue"/>
            <w:shd w:val="clear" w:color="auto" w:fill="auto"/>
            <w:noWrap w:val="0"/>
            <w:vAlign w:val="center"/>
          </w:tcPr>
          <w:p>
            <w:pP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国有企业产权转让成交公告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交易标的名称、转让标的评估结果、转让底价、交易价格。</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及时公开，公告期不少于5个工作日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40</w:t>
            </w:r>
          </w:p>
        </w:tc>
        <w:tc>
          <w:tcPr>
            <w:tcW w:w="810" w:type="dxa"/>
            <w:vMerge w:val="restart"/>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41</w:t>
            </w:r>
          </w:p>
        </w:tc>
        <w:tc>
          <w:tcPr>
            <w:tcW w:w="810" w:type="dxa"/>
            <w:vMerge w:val="continue"/>
            <w:shd w:val="clear" w:color="auto" w:fill="auto"/>
            <w:noWrap w:val="0"/>
            <w:vAlign w:val="center"/>
          </w:tcPr>
          <w:p>
            <w:pPr>
              <w:rPr>
                <w:rFonts w:hint="eastAsia" w:ascii="仿宋_GB2312" w:eastAsia="仿宋_GB2312"/>
                <w:sz w:val="18"/>
                <w:szCs w:val="18"/>
              </w:rPr>
            </w:pP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27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530"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519"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tc>
        <w:tc>
          <w:tcPr>
            <w:tcW w:w="720"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shd w:val="clear" w:color="auto" w:fill="auto"/>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42</w:t>
            </w:r>
          </w:p>
        </w:tc>
        <w:tc>
          <w:tcPr>
            <w:tcW w:w="810"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lang w:eastAsia="zh-CN"/>
              </w:rPr>
              <w:t>药械集中采购信息</w:t>
            </w:r>
          </w:p>
        </w:tc>
        <w:tc>
          <w:tcPr>
            <w:tcW w:w="945" w:type="dxa"/>
            <w:shd w:val="clear" w:color="auto" w:fill="auto"/>
            <w:noWrap w:val="0"/>
            <w:vAlign w:val="center"/>
          </w:tcPr>
          <w:p>
            <w:pPr>
              <w:rPr>
                <w:rFonts w:hint="eastAsia" w:ascii="仿宋_GB2312" w:eastAsia="仿宋_GB2312"/>
                <w:sz w:val="18"/>
                <w:szCs w:val="18"/>
              </w:rPr>
            </w:pPr>
            <w:r>
              <w:rPr>
                <w:rFonts w:hint="eastAsia" w:ascii="仿宋_GB2312" w:eastAsia="仿宋_GB2312"/>
                <w:sz w:val="18"/>
                <w:szCs w:val="18"/>
                <w:lang w:eastAsia="zh-CN"/>
              </w:rPr>
              <w:t>药械集中采购公告等</w:t>
            </w:r>
          </w:p>
        </w:tc>
        <w:tc>
          <w:tcPr>
            <w:tcW w:w="3275"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lang w:eastAsia="zh-CN"/>
              </w:rPr>
              <w:t>药品（高值医用耗材）集中采购工作方案、采购文件、采购结果以及不良记录</w:t>
            </w:r>
          </w:p>
        </w:tc>
        <w:tc>
          <w:tcPr>
            <w:tcW w:w="2530"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lang w:eastAsia="zh-CN"/>
              </w:rPr>
              <w:t>《吉林省人民政府办公厅关于印发吉林省深入推进公共资源配置领域政府信息公开工作实施方案的通知》</w:t>
            </w:r>
          </w:p>
        </w:tc>
        <w:tc>
          <w:tcPr>
            <w:tcW w:w="1519"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lang w:eastAsia="zh-CN"/>
              </w:rPr>
              <w:t>及时公开</w:t>
            </w:r>
          </w:p>
        </w:tc>
        <w:tc>
          <w:tcPr>
            <w:tcW w:w="956" w:type="dxa"/>
            <w:shd w:val="clear" w:color="auto" w:fill="auto"/>
            <w:noWrap w:val="0"/>
            <w:vAlign w:val="center"/>
          </w:tcPr>
          <w:p>
            <w:pPr>
              <w:rPr>
                <w:rFonts w:hint="eastAsia" w:ascii="仿宋_GB2312" w:eastAsia="仿宋_GB2312"/>
                <w:sz w:val="18"/>
                <w:szCs w:val="18"/>
                <w:lang w:eastAsia="zh-CN"/>
              </w:rPr>
            </w:pPr>
            <w:r>
              <w:rPr>
                <w:rFonts w:hint="eastAsia" w:ascii="仿宋_GB2312" w:eastAsia="仿宋_GB2312"/>
                <w:sz w:val="18"/>
                <w:szCs w:val="18"/>
                <w:lang w:eastAsia="zh-CN"/>
              </w:rPr>
              <w:t>医疗保障管理部门公共资源交易运行服务机构</w:t>
            </w:r>
          </w:p>
        </w:tc>
        <w:tc>
          <w:tcPr>
            <w:tcW w:w="1856" w:type="dxa"/>
            <w:shd w:val="clear" w:color="auto" w:fill="auto"/>
            <w:noWrap w:val="0"/>
            <w:vAlign w:val="center"/>
          </w:tcPr>
          <w:p>
            <w:pPr>
              <w:rPr>
                <w:rFonts w:hint="eastAsia" w:ascii="仿宋_GB2312" w:eastAsia="仿宋_GB2312"/>
                <w:sz w:val="18"/>
                <w:szCs w:val="18"/>
                <w:lang w:eastAsia="zh-CN"/>
              </w:rPr>
            </w:pPr>
            <w:r>
              <w:rPr>
                <w:rFonts w:hint="eastAsia" w:ascii="仿宋_GB2312" w:hAnsi="宋体" w:eastAsia="仿宋_GB2312"/>
                <w:sz w:val="18"/>
                <w:szCs w:val="18"/>
              </w:rPr>
              <w:t>■</w:t>
            </w:r>
            <w:r>
              <w:rPr>
                <w:rFonts w:hint="eastAsia" w:ascii="仿宋_GB2312" w:eastAsia="仿宋_GB2312"/>
                <w:sz w:val="18"/>
                <w:szCs w:val="18"/>
                <w:lang w:eastAsia="zh-CN"/>
              </w:rPr>
              <w:t>全省公共资源交易服务平台</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长白山管委会网站</w:t>
            </w:r>
          </w:p>
          <w:p>
            <w:pPr>
              <w:rPr>
                <w:rFonts w:hint="eastAsia" w:ascii="仿宋_GB2312" w:hAnsi="Calibri" w:eastAsia="仿宋_GB2312" w:cs="Times New Roman"/>
                <w:kern w:val="2"/>
                <w:sz w:val="18"/>
                <w:szCs w:val="18"/>
                <w:lang w:val="en-US" w:eastAsia="zh-CN" w:bidi="ar-SA"/>
              </w:rPr>
            </w:pPr>
            <w:r>
              <w:rPr>
                <w:rFonts w:hint="eastAsia" w:ascii="仿宋_GB2312" w:hAnsi="宋体" w:eastAsia="仿宋_GB2312"/>
                <w:sz w:val="18"/>
                <w:szCs w:val="18"/>
              </w:rPr>
              <w:t>■</w:t>
            </w:r>
            <w:r>
              <w:rPr>
                <w:rFonts w:hint="eastAsia" w:ascii="仿宋_GB2312" w:hAnsi="宋体" w:eastAsia="仿宋_GB2312"/>
                <w:sz w:val="18"/>
                <w:szCs w:val="18"/>
                <w:lang w:eastAsia="zh-CN"/>
              </w:rPr>
              <w:t>长白山管委会</w:t>
            </w:r>
            <w:r>
              <w:rPr>
                <w:rFonts w:hint="eastAsia" w:ascii="仿宋_GB2312" w:eastAsia="仿宋_GB2312"/>
                <w:sz w:val="18"/>
                <w:szCs w:val="18"/>
              </w:rPr>
              <w:t>公共资源交易平台</w:t>
            </w:r>
          </w:p>
        </w:tc>
        <w:tc>
          <w:tcPr>
            <w:tcW w:w="720"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hint="eastAsia" w:ascii="仿宋_GB2312" w:eastAsia="仿宋_GB2312"/>
                <w:sz w:val="18"/>
                <w:szCs w:val="18"/>
              </w:rPr>
            </w:pPr>
          </w:p>
        </w:tc>
        <w:tc>
          <w:tcPr>
            <w:tcW w:w="788" w:type="dxa"/>
            <w:shd w:val="clear" w:color="auto" w:fill="auto"/>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shd w:val="clear" w:color="auto" w:fill="auto"/>
            <w:noWrap w:val="0"/>
            <w:vAlign w:val="center"/>
          </w:tcPr>
          <w:p>
            <w:pPr>
              <w:rPr>
                <w:rFonts w:hint="eastAsia" w:ascii="仿宋_GB2312" w:eastAsia="仿宋_GB2312"/>
                <w:sz w:val="18"/>
                <w:szCs w:val="18"/>
              </w:rPr>
            </w:pP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41E83"/>
    <w:rsid w:val="03330071"/>
    <w:rsid w:val="04F850E7"/>
    <w:rsid w:val="0BDE4B3C"/>
    <w:rsid w:val="11F84D4D"/>
    <w:rsid w:val="14D8548E"/>
    <w:rsid w:val="17255D2F"/>
    <w:rsid w:val="1CB47F9D"/>
    <w:rsid w:val="2648754F"/>
    <w:rsid w:val="30027F0B"/>
    <w:rsid w:val="331843B7"/>
    <w:rsid w:val="363D31FC"/>
    <w:rsid w:val="3CE80B0E"/>
    <w:rsid w:val="3F6F3A7F"/>
    <w:rsid w:val="4428343A"/>
    <w:rsid w:val="47FD456E"/>
    <w:rsid w:val="4B6004B6"/>
    <w:rsid w:val="50457FD1"/>
    <w:rsid w:val="541B2C45"/>
    <w:rsid w:val="5F8468EB"/>
    <w:rsid w:val="600108F8"/>
    <w:rsid w:val="60D514EA"/>
    <w:rsid w:val="64BB78F8"/>
    <w:rsid w:val="6DCE5E7A"/>
    <w:rsid w:val="70B6196A"/>
    <w:rsid w:val="72241E83"/>
    <w:rsid w:val="783A3949"/>
    <w:rsid w:val="78C73215"/>
    <w:rsid w:val="793C64F4"/>
    <w:rsid w:val="7F88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2020-07-24T02:16:00Z</dcterms:created>
  <dc:creator>大脸猫</dc:creator>
  <cp:lastModifiedBy>大脸猫</cp:lastModifiedBy>
  <dcterms:modified xsi:type="dcterms:W3CDTF">2020-07-24T07:30:46Z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